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68E8" w14:textId="77777777" w:rsidR="007303B0" w:rsidRPr="007348B5" w:rsidRDefault="007303B0" w:rsidP="00700C50"/>
    <w:p w14:paraId="6820914A" w14:textId="77777777" w:rsidR="007303B0" w:rsidRPr="007348B5" w:rsidRDefault="007303B0" w:rsidP="007303B0">
      <w:pPr>
        <w:jc w:val="center"/>
      </w:pPr>
    </w:p>
    <w:p w14:paraId="2CDEF1C6" w14:textId="7A691E6A" w:rsidR="00530B93" w:rsidRPr="007348B5" w:rsidRDefault="00530B93" w:rsidP="007C6C90">
      <w:pPr>
        <w:jc w:val="center"/>
      </w:pPr>
    </w:p>
    <w:p w14:paraId="15DC6C4B" w14:textId="443334BD" w:rsidR="00A71254" w:rsidRPr="007348B5" w:rsidRDefault="00A71254" w:rsidP="00A71254"/>
    <w:p w14:paraId="7B7B190A" w14:textId="3C7C816E" w:rsidR="00A71254" w:rsidRPr="007348B5" w:rsidRDefault="00A71254" w:rsidP="00A71254"/>
    <w:p w14:paraId="0F7E28EA" w14:textId="75F44536" w:rsidR="00A71254" w:rsidRPr="007348B5" w:rsidRDefault="00A71254" w:rsidP="00A71254"/>
    <w:p w14:paraId="37102F44" w14:textId="2F2BEB14" w:rsidR="00A71254" w:rsidRPr="007348B5" w:rsidRDefault="00A71254" w:rsidP="00A71254"/>
    <w:p w14:paraId="0586E116" w14:textId="6BB83625" w:rsidR="00A71254" w:rsidRPr="007348B5" w:rsidRDefault="00A71254" w:rsidP="006D1B60">
      <w:pPr>
        <w:jc w:val="center"/>
        <w:rPr>
          <w:sz w:val="36"/>
          <w:szCs w:val="36"/>
        </w:rPr>
      </w:pPr>
      <w:r w:rsidRPr="007348B5">
        <w:rPr>
          <w:sz w:val="36"/>
          <w:szCs w:val="36"/>
        </w:rPr>
        <w:t>Data Protection – GDPR</w:t>
      </w:r>
    </w:p>
    <w:p w14:paraId="78C36106" w14:textId="2FDE38E6" w:rsidR="00A71254" w:rsidRPr="007348B5" w:rsidRDefault="00A71254" w:rsidP="00A71254">
      <w:pPr>
        <w:jc w:val="center"/>
        <w:rPr>
          <w:sz w:val="36"/>
          <w:szCs w:val="36"/>
        </w:rPr>
      </w:pPr>
      <w:r w:rsidRPr="007348B5">
        <w:rPr>
          <w:sz w:val="36"/>
          <w:szCs w:val="36"/>
        </w:rPr>
        <w:t>Policies and Procedures Manual</w:t>
      </w:r>
    </w:p>
    <w:p w14:paraId="7B39A7AB" w14:textId="6DE23C56" w:rsidR="00A71254" w:rsidRPr="007348B5" w:rsidRDefault="00A71254" w:rsidP="00A71254">
      <w:pPr>
        <w:jc w:val="center"/>
        <w:rPr>
          <w:sz w:val="36"/>
          <w:szCs w:val="36"/>
        </w:rPr>
      </w:pPr>
    </w:p>
    <w:p w14:paraId="1B319AC4" w14:textId="3EEDF7B8" w:rsidR="00A71254" w:rsidRPr="007348B5" w:rsidRDefault="00A71254" w:rsidP="00A71254">
      <w:pPr>
        <w:jc w:val="center"/>
        <w:rPr>
          <w:sz w:val="36"/>
          <w:szCs w:val="36"/>
        </w:rPr>
      </w:pPr>
    </w:p>
    <w:p w14:paraId="467AF9A6" w14:textId="104EF0F8" w:rsidR="00A71254" w:rsidRPr="007348B5" w:rsidRDefault="00A71254" w:rsidP="00A71254">
      <w:pPr>
        <w:jc w:val="center"/>
        <w:rPr>
          <w:sz w:val="36"/>
          <w:szCs w:val="36"/>
        </w:rPr>
      </w:pPr>
      <w:r w:rsidRPr="007348B5">
        <w:rPr>
          <w:noProof/>
          <w:sz w:val="36"/>
          <w:szCs w:val="36"/>
        </w:rPr>
        <mc:AlternateContent>
          <mc:Choice Requires="wps">
            <w:drawing>
              <wp:anchor distT="0" distB="0" distL="114300" distR="114300" simplePos="0" relativeHeight="251659264" behindDoc="0" locked="1" layoutInCell="1" allowOverlap="1" wp14:anchorId="7F638C58" wp14:editId="5E89AAC6">
                <wp:simplePos x="0" y="0"/>
                <wp:positionH relativeFrom="column">
                  <wp:posOffset>-1016000</wp:posOffset>
                </wp:positionH>
                <wp:positionV relativeFrom="paragraph">
                  <wp:posOffset>135890</wp:posOffset>
                </wp:positionV>
                <wp:extent cx="7743190" cy="4186555"/>
                <wp:effectExtent l="0" t="0" r="10160" b="23495"/>
                <wp:wrapNone/>
                <wp:docPr id="3" name="Text Box 3"/>
                <wp:cNvGraphicFramePr/>
                <a:graphic xmlns:a="http://schemas.openxmlformats.org/drawingml/2006/main">
                  <a:graphicData uri="http://schemas.microsoft.com/office/word/2010/wordprocessingShape">
                    <wps:wsp>
                      <wps:cNvSpPr txBox="1"/>
                      <wps:spPr>
                        <a:xfrm>
                          <a:off x="0" y="0"/>
                          <a:ext cx="7743190" cy="4186555"/>
                        </a:xfrm>
                        <a:prstGeom prst="rect">
                          <a:avLst/>
                        </a:prstGeom>
                        <a:solidFill>
                          <a:schemeClr val="tx2"/>
                        </a:solidFill>
                        <a:ln w="6350">
                          <a:solidFill>
                            <a:prstClr val="black"/>
                          </a:solidFill>
                        </a:ln>
                      </wps:spPr>
                      <wps:txbx>
                        <w:txbxContent>
                          <w:p w14:paraId="074A5728" w14:textId="77777777" w:rsidR="00AC3AA3" w:rsidRDefault="00AC3AA3" w:rsidP="006D1B60">
                            <w:pPr>
                              <w:jc w:val="center"/>
                              <w:rPr>
                                <w:b/>
                                <w:color w:val="FFFFFF" w:themeColor="background1"/>
                                <w:sz w:val="36"/>
                                <w:szCs w:val="36"/>
                              </w:rPr>
                            </w:pPr>
                          </w:p>
                          <w:p w14:paraId="3AD4A34C" w14:textId="77777777" w:rsidR="00AC3AA3" w:rsidRDefault="00AC3AA3" w:rsidP="006D1B60">
                            <w:pPr>
                              <w:jc w:val="center"/>
                              <w:rPr>
                                <w:b/>
                                <w:color w:val="FFFFFF" w:themeColor="background1"/>
                                <w:sz w:val="36"/>
                                <w:szCs w:val="36"/>
                              </w:rPr>
                            </w:pPr>
                          </w:p>
                          <w:p w14:paraId="558779FC" w14:textId="77777777" w:rsidR="00AC3AA3" w:rsidRDefault="00AC3AA3" w:rsidP="006D1B60">
                            <w:pPr>
                              <w:jc w:val="center"/>
                              <w:rPr>
                                <w:b/>
                                <w:color w:val="FFFFFF" w:themeColor="background1"/>
                                <w:sz w:val="36"/>
                                <w:szCs w:val="36"/>
                              </w:rPr>
                            </w:pPr>
                          </w:p>
                          <w:p w14:paraId="1CF2B307" w14:textId="77777777" w:rsidR="00AC3AA3" w:rsidRDefault="00AC3AA3" w:rsidP="006D1B60">
                            <w:pPr>
                              <w:jc w:val="center"/>
                              <w:rPr>
                                <w:b/>
                                <w:color w:val="FFFFFF" w:themeColor="background1"/>
                                <w:sz w:val="36"/>
                                <w:szCs w:val="36"/>
                              </w:rPr>
                            </w:pPr>
                          </w:p>
                          <w:p w14:paraId="6ED4A166" w14:textId="77777777" w:rsidR="00AC3AA3" w:rsidRDefault="00AC3AA3" w:rsidP="006D1B60">
                            <w:pPr>
                              <w:jc w:val="center"/>
                              <w:rPr>
                                <w:b/>
                                <w:color w:val="FFFFFF" w:themeColor="background1"/>
                                <w:sz w:val="36"/>
                                <w:szCs w:val="36"/>
                              </w:rPr>
                            </w:pPr>
                          </w:p>
                          <w:p w14:paraId="2D121A4C" w14:textId="0625E9C0" w:rsidR="00AC3AA3" w:rsidRPr="006D1B60" w:rsidRDefault="00543023" w:rsidP="006D1B60">
                            <w:pPr>
                              <w:jc w:val="center"/>
                              <w:rPr>
                                <w:color w:val="FFFFFF" w:themeColor="background1"/>
                              </w:rPr>
                            </w:pPr>
                            <w:r>
                              <w:rPr>
                                <w:b/>
                                <w:color w:val="FFFFFF" w:themeColor="background1"/>
                                <w:sz w:val="36"/>
                                <w:szCs w:val="36"/>
                              </w:rPr>
                              <w:t>TURNERS OCCUPATIONAL HEALTH &amp; WELLBEING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38C58" id="_x0000_t202" coordsize="21600,21600" o:spt="202" path="m,l,21600r21600,l21600,xe">
                <v:stroke joinstyle="miter"/>
                <v:path gradientshapeok="t" o:connecttype="rect"/>
              </v:shapetype>
              <v:shape id="Text Box 3" o:spid="_x0000_s1026" type="#_x0000_t202" style="position:absolute;left:0;text-align:left;margin-left:-80pt;margin-top:10.7pt;width:609.7pt;height:3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" fillcolor="#44546a [3215]" strokeweight=".5pt">
                <v:textbox>
                  <w:txbxContent>
                    <w:p w14:paraId="074A5728" w14:textId="77777777" w:rsidR="00AC3AA3" w:rsidRDefault="00AC3AA3" w:rsidP="006D1B60">
                      <w:pPr>
                        <w:jc w:val="center"/>
                        <w:rPr>
                          <w:b/>
                          <w:color w:val="FFFFFF" w:themeColor="background1"/>
                          <w:sz w:val="36"/>
                          <w:szCs w:val="36"/>
                        </w:rPr>
                      </w:pPr>
                    </w:p>
                    <w:p w14:paraId="3AD4A34C" w14:textId="77777777" w:rsidR="00AC3AA3" w:rsidRDefault="00AC3AA3" w:rsidP="006D1B60">
                      <w:pPr>
                        <w:jc w:val="center"/>
                        <w:rPr>
                          <w:b/>
                          <w:color w:val="FFFFFF" w:themeColor="background1"/>
                          <w:sz w:val="36"/>
                          <w:szCs w:val="36"/>
                        </w:rPr>
                      </w:pPr>
                    </w:p>
                    <w:p w14:paraId="558779FC" w14:textId="77777777" w:rsidR="00AC3AA3" w:rsidRDefault="00AC3AA3" w:rsidP="006D1B60">
                      <w:pPr>
                        <w:jc w:val="center"/>
                        <w:rPr>
                          <w:b/>
                          <w:color w:val="FFFFFF" w:themeColor="background1"/>
                          <w:sz w:val="36"/>
                          <w:szCs w:val="36"/>
                        </w:rPr>
                      </w:pPr>
                    </w:p>
                    <w:p w14:paraId="1CF2B307" w14:textId="77777777" w:rsidR="00AC3AA3" w:rsidRDefault="00AC3AA3" w:rsidP="006D1B60">
                      <w:pPr>
                        <w:jc w:val="center"/>
                        <w:rPr>
                          <w:b/>
                          <w:color w:val="FFFFFF" w:themeColor="background1"/>
                          <w:sz w:val="36"/>
                          <w:szCs w:val="36"/>
                        </w:rPr>
                      </w:pPr>
                    </w:p>
                    <w:p w14:paraId="6ED4A166" w14:textId="77777777" w:rsidR="00AC3AA3" w:rsidRDefault="00AC3AA3" w:rsidP="006D1B60">
                      <w:pPr>
                        <w:jc w:val="center"/>
                        <w:rPr>
                          <w:b/>
                          <w:color w:val="FFFFFF" w:themeColor="background1"/>
                          <w:sz w:val="36"/>
                          <w:szCs w:val="36"/>
                        </w:rPr>
                      </w:pPr>
                    </w:p>
                    <w:p w14:paraId="2D121A4C" w14:textId="0625E9C0" w:rsidR="00AC3AA3" w:rsidRPr="006D1B60" w:rsidRDefault="00543023" w:rsidP="006D1B60">
                      <w:pPr>
                        <w:jc w:val="center"/>
                        <w:rPr>
                          <w:color w:val="FFFFFF" w:themeColor="background1"/>
                        </w:rPr>
                      </w:pPr>
                      <w:r>
                        <w:rPr>
                          <w:b/>
                          <w:color w:val="FFFFFF" w:themeColor="background1"/>
                          <w:sz w:val="36"/>
                          <w:szCs w:val="36"/>
                        </w:rPr>
                        <w:t>TURNERS OCCUPATIONAL HEALTH &amp; WELLBEING SERVICES</w:t>
                      </w:r>
                    </w:p>
                  </w:txbxContent>
                </v:textbox>
                <w10:anchorlock/>
              </v:shape>
            </w:pict>
          </mc:Fallback>
        </mc:AlternateContent>
      </w:r>
    </w:p>
    <w:p w14:paraId="7884C30F" w14:textId="183C0379" w:rsidR="00A71254" w:rsidRPr="007348B5" w:rsidRDefault="00A71254" w:rsidP="00A71254">
      <w:pPr>
        <w:jc w:val="center"/>
        <w:rPr>
          <w:sz w:val="36"/>
          <w:szCs w:val="36"/>
        </w:rPr>
      </w:pPr>
    </w:p>
    <w:p w14:paraId="515DF785" w14:textId="1CED9CDC" w:rsidR="00A71254" w:rsidRPr="007348B5" w:rsidRDefault="00A71254" w:rsidP="00A71254">
      <w:pPr>
        <w:jc w:val="center"/>
        <w:rPr>
          <w:sz w:val="36"/>
          <w:szCs w:val="36"/>
        </w:rPr>
      </w:pPr>
    </w:p>
    <w:p w14:paraId="62A75AD8" w14:textId="4954EFC7" w:rsidR="00A71254" w:rsidRPr="007348B5" w:rsidRDefault="00A71254" w:rsidP="00A71254">
      <w:pPr>
        <w:jc w:val="center"/>
        <w:rPr>
          <w:sz w:val="36"/>
          <w:szCs w:val="36"/>
        </w:rPr>
      </w:pPr>
    </w:p>
    <w:p w14:paraId="5A7F80EE" w14:textId="6F1EEBF4" w:rsidR="00A71254" w:rsidRPr="007348B5" w:rsidRDefault="00A71254" w:rsidP="00A71254">
      <w:pPr>
        <w:jc w:val="center"/>
        <w:rPr>
          <w:sz w:val="36"/>
          <w:szCs w:val="36"/>
        </w:rPr>
      </w:pPr>
    </w:p>
    <w:p w14:paraId="5FC365F2" w14:textId="38319127" w:rsidR="00A71254" w:rsidRPr="007348B5" w:rsidRDefault="00A71254" w:rsidP="00A71254">
      <w:pPr>
        <w:jc w:val="center"/>
        <w:rPr>
          <w:sz w:val="36"/>
          <w:szCs w:val="36"/>
        </w:rPr>
      </w:pPr>
    </w:p>
    <w:p w14:paraId="12E5F851" w14:textId="54666E58" w:rsidR="00A71254" w:rsidRPr="007348B5" w:rsidRDefault="00A71254" w:rsidP="00A71254">
      <w:pPr>
        <w:jc w:val="center"/>
        <w:rPr>
          <w:sz w:val="36"/>
          <w:szCs w:val="36"/>
        </w:rPr>
      </w:pPr>
    </w:p>
    <w:p w14:paraId="482E1646" w14:textId="2B194F5A" w:rsidR="00A71254" w:rsidRPr="007348B5" w:rsidRDefault="00A71254" w:rsidP="00A71254">
      <w:pPr>
        <w:jc w:val="center"/>
        <w:rPr>
          <w:sz w:val="36"/>
          <w:szCs w:val="36"/>
        </w:rPr>
      </w:pPr>
    </w:p>
    <w:p w14:paraId="0505F3F5" w14:textId="506CC3B0" w:rsidR="00A71254" w:rsidRPr="007348B5" w:rsidRDefault="00A71254" w:rsidP="00A71254">
      <w:pPr>
        <w:jc w:val="center"/>
        <w:rPr>
          <w:sz w:val="36"/>
          <w:szCs w:val="36"/>
        </w:rPr>
      </w:pPr>
    </w:p>
    <w:p w14:paraId="779C0DED" w14:textId="535A8B93" w:rsidR="00A71254" w:rsidRPr="007348B5" w:rsidRDefault="00A71254" w:rsidP="00A71254">
      <w:pPr>
        <w:jc w:val="center"/>
        <w:rPr>
          <w:sz w:val="36"/>
          <w:szCs w:val="36"/>
        </w:rPr>
      </w:pPr>
      <w:r w:rsidRPr="007348B5">
        <w:rPr>
          <w:sz w:val="36"/>
          <w:szCs w:val="36"/>
        </w:rPr>
        <w:t>Table of Contents</w:t>
      </w:r>
    </w:p>
    <w:p w14:paraId="53A95E38" w14:textId="23905FB0" w:rsidR="00A71254" w:rsidRPr="007348B5" w:rsidRDefault="00A71254" w:rsidP="00A71254">
      <w:pPr>
        <w:jc w:val="center"/>
        <w:rPr>
          <w:sz w:val="36"/>
          <w:szCs w:val="36"/>
        </w:rPr>
      </w:pPr>
    </w:p>
    <w:p w14:paraId="4B0208E9" w14:textId="368C9BD9" w:rsidR="006D1B60" w:rsidRPr="007348B5" w:rsidRDefault="006D1B60" w:rsidP="00A71254">
      <w:pPr>
        <w:rPr>
          <w:b/>
          <w:sz w:val="32"/>
          <w:szCs w:val="32"/>
        </w:rPr>
      </w:pPr>
      <w:r w:rsidRPr="007348B5">
        <w:rPr>
          <w:b/>
          <w:sz w:val="32"/>
          <w:szCs w:val="32"/>
        </w:rPr>
        <w:t>POLICIES</w:t>
      </w:r>
    </w:p>
    <w:p w14:paraId="1EB4DA1E" w14:textId="6B32A694" w:rsidR="00700C50" w:rsidRPr="0015458D" w:rsidRDefault="00700C50" w:rsidP="0015458D">
      <w:pPr>
        <w:jc w:val="center"/>
        <w:rPr>
          <w:b/>
          <w:sz w:val="32"/>
          <w:szCs w:val="32"/>
        </w:rPr>
      </w:pPr>
      <w:r w:rsidRPr="0015458D">
        <w:rPr>
          <w:b/>
          <w:sz w:val="32"/>
          <w:szCs w:val="32"/>
        </w:rPr>
        <w:t>TABLE OF CONTENTS</w:t>
      </w:r>
    </w:p>
    <w:p w14:paraId="44B4A8AD" w14:textId="77777777" w:rsidR="00700C50" w:rsidRPr="007348B5" w:rsidRDefault="00700C50" w:rsidP="00A71254">
      <w:pPr>
        <w:rPr>
          <w:b/>
          <w:sz w:val="32"/>
          <w:szCs w:val="32"/>
        </w:rPr>
      </w:pPr>
    </w:p>
    <w:sdt>
      <w:sdtPr>
        <w:rPr>
          <w:rFonts w:asciiTheme="minorHAnsi" w:eastAsiaTheme="minorHAnsi" w:hAnsiTheme="minorHAnsi" w:cstheme="minorBidi"/>
          <w:b w:val="0"/>
          <w:bCs w:val="0"/>
          <w:color w:val="auto"/>
          <w:sz w:val="24"/>
          <w:szCs w:val="24"/>
          <w:lang w:val="en-GB" w:eastAsia="en-US"/>
        </w:rPr>
        <w:id w:val="1819533079"/>
        <w:docPartObj>
          <w:docPartGallery w:val="Table of Contents"/>
          <w:docPartUnique/>
        </w:docPartObj>
      </w:sdtPr>
      <w:sdtEndPr>
        <w:rPr>
          <w:noProof/>
        </w:rPr>
      </w:sdtEndPr>
      <w:sdtContent>
        <w:p w14:paraId="287F25CA" w14:textId="1029FF77" w:rsidR="00797E8D" w:rsidRPr="007348B5" w:rsidRDefault="00797E8D" w:rsidP="0015458D">
          <w:pPr>
            <w:pStyle w:val="TOCHeading"/>
            <w:numPr>
              <w:ilvl w:val="0"/>
              <w:numId w:val="0"/>
            </w:numPr>
            <w:ind w:left="432" w:hanging="432"/>
            <w:rPr>
              <w:rFonts w:asciiTheme="minorHAnsi" w:hAnsiTheme="minorHAnsi"/>
            </w:rPr>
          </w:pPr>
          <w:r w:rsidRPr="007348B5">
            <w:rPr>
              <w:rFonts w:asciiTheme="minorHAnsi" w:hAnsiTheme="minorHAnsi"/>
            </w:rPr>
            <w:t>Table of Contents</w:t>
          </w:r>
        </w:p>
        <w:p w14:paraId="77282E36" w14:textId="18DD53BD" w:rsidR="003716CC" w:rsidRDefault="00797E8D">
          <w:pPr>
            <w:pStyle w:val="TOC1"/>
            <w:tabs>
              <w:tab w:val="right" w:leader="dot" w:pos="9010"/>
            </w:tabs>
            <w:rPr>
              <w:rFonts w:eastAsiaTheme="minorEastAsia"/>
              <w:b w:val="0"/>
              <w:bCs w:val="0"/>
              <w:i w:val="0"/>
              <w:iCs w:val="0"/>
              <w:noProof/>
              <w:sz w:val="22"/>
              <w:szCs w:val="22"/>
              <w:lang w:eastAsia="en-GB"/>
            </w:rPr>
          </w:pPr>
          <w:r w:rsidRPr="007348B5">
            <w:rPr>
              <w:b w:val="0"/>
              <w:bCs w:val="0"/>
            </w:rPr>
            <w:fldChar w:fldCharType="begin"/>
          </w:r>
          <w:r w:rsidRPr="007348B5">
            <w:instrText xml:space="preserve"> TOC \o "1-3" \h \z \u </w:instrText>
          </w:r>
          <w:r w:rsidRPr="007348B5">
            <w:rPr>
              <w:b w:val="0"/>
              <w:bCs w:val="0"/>
            </w:rPr>
            <w:fldChar w:fldCharType="separate"/>
          </w:r>
          <w:hyperlink w:anchor="_Toc18650543" w:history="1">
            <w:r w:rsidR="003716CC" w:rsidRPr="00A14174">
              <w:rPr>
                <w:rStyle w:val="Hyperlink"/>
                <w:noProof/>
              </w:rPr>
              <w:t>POLICIES</w:t>
            </w:r>
            <w:r w:rsidR="003716CC">
              <w:rPr>
                <w:noProof/>
                <w:webHidden/>
              </w:rPr>
              <w:tab/>
            </w:r>
            <w:r w:rsidR="003716CC">
              <w:rPr>
                <w:noProof/>
                <w:webHidden/>
              </w:rPr>
              <w:fldChar w:fldCharType="begin"/>
            </w:r>
            <w:r w:rsidR="003716CC">
              <w:rPr>
                <w:noProof/>
                <w:webHidden/>
              </w:rPr>
              <w:instrText xml:space="preserve"> PAGEREF _Toc18650543 \h </w:instrText>
            </w:r>
            <w:r w:rsidR="003716CC">
              <w:rPr>
                <w:noProof/>
                <w:webHidden/>
              </w:rPr>
            </w:r>
            <w:r w:rsidR="003716CC">
              <w:rPr>
                <w:noProof/>
                <w:webHidden/>
              </w:rPr>
              <w:fldChar w:fldCharType="separate"/>
            </w:r>
            <w:r w:rsidR="00547A1F">
              <w:rPr>
                <w:noProof/>
                <w:webHidden/>
              </w:rPr>
              <w:t>3</w:t>
            </w:r>
            <w:r w:rsidR="003716CC">
              <w:rPr>
                <w:noProof/>
                <w:webHidden/>
              </w:rPr>
              <w:fldChar w:fldCharType="end"/>
            </w:r>
          </w:hyperlink>
        </w:p>
        <w:p w14:paraId="5B81BE15" w14:textId="6A7FB726" w:rsidR="003716CC" w:rsidRDefault="00B22BFA">
          <w:pPr>
            <w:pStyle w:val="TOC1"/>
            <w:tabs>
              <w:tab w:val="right" w:leader="dot" w:pos="9010"/>
            </w:tabs>
            <w:rPr>
              <w:rFonts w:eastAsiaTheme="minorEastAsia"/>
              <w:b w:val="0"/>
              <w:bCs w:val="0"/>
              <w:i w:val="0"/>
              <w:iCs w:val="0"/>
              <w:noProof/>
              <w:sz w:val="22"/>
              <w:szCs w:val="22"/>
              <w:lang w:eastAsia="en-GB"/>
            </w:rPr>
          </w:pPr>
          <w:hyperlink r:id="rId11" w:anchor="_Toc18650544" w:history="1">
            <w:r w:rsidR="003716CC" w:rsidRPr="00A14174">
              <w:rPr>
                <w:rStyle w:val="Hyperlink"/>
                <w:noProof/>
              </w:rPr>
              <w:t>Personal Data Protection Policy</w:t>
            </w:r>
            <w:r w:rsidR="003716CC">
              <w:rPr>
                <w:noProof/>
                <w:webHidden/>
              </w:rPr>
              <w:tab/>
            </w:r>
            <w:r w:rsidR="003716CC">
              <w:rPr>
                <w:noProof/>
                <w:webHidden/>
              </w:rPr>
              <w:fldChar w:fldCharType="begin"/>
            </w:r>
            <w:r w:rsidR="003716CC">
              <w:rPr>
                <w:noProof/>
                <w:webHidden/>
              </w:rPr>
              <w:instrText xml:space="preserve"> PAGEREF _Toc18650544 \h </w:instrText>
            </w:r>
            <w:r w:rsidR="003716CC">
              <w:rPr>
                <w:noProof/>
                <w:webHidden/>
              </w:rPr>
            </w:r>
            <w:r w:rsidR="003716CC">
              <w:rPr>
                <w:noProof/>
                <w:webHidden/>
              </w:rPr>
              <w:fldChar w:fldCharType="separate"/>
            </w:r>
            <w:r w:rsidR="00547A1F">
              <w:rPr>
                <w:noProof/>
                <w:webHidden/>
              </w:rPr>
              <w:t>3</w:t>
            </w:r>
            <w:r w:rsidR="003716CC">
              <w:rPr>
                <w:noProof/>
                <w:webHidden/>
              </w:rPr>
              <w:fldChar w:fldCharType="end"/>
            </w:r>
          </w:hyperlink>
        </w:p>
        <w:p w14:paraId="1B661E32" w14:textId="27BF81BF" w:rsidR="003716CC" w:rsidRDefault="00B22BFA">
          <w:pPr>
            <w:pStyle w:val="TOC1"/>
            <w:tabs>
              <w:tab w:val="right" w:leader="dot" w:pos="9010"/>
            </w:tabs>
            <w:rPr>
              <w:rFonts w:eastAsiaTheme="minorEastAsia"/>
              <w:b w:val="0"/>
              <w:bCs w:val="0"/>
              <w:i w:val="0"/>
              <w:iCs w:val="0"/>
              <w:noProof/>
              <w:sz w:val="22"/>
              <w:szCs w:val="22"/>
              <w:lang w:eastAsia="en-GB"/>
            </w:rPr>
          </w:pPr>
          <w:hyperlink r:id="rId12" w:anchor="_Toc18650545" w:history="1">
            <w:r w:rsidR="003716CC" w:rsidRPr="00A14174">
              <w:rPr>
                <w:rStyle w:val="Hyperlink"/>
                <w:noProof/>
              </w:rPr>
              <w:t>Personal Data Retention AND ERASURE Policy</w:t>
            </w:r>
            <w:r w:rsidR="003716CC">
              <w:rPr>
                <w:noProof/>
                <w:webHidden/>
              </w:rPr>
              <w:tab/>
            </w:r>
            <w:r w:rsidR="003716CC">
              <w:rPr>
                <w:noProof/>
                <w:webHidden/>
              </w:rPr>
              <w:fldChar w:fldCharType="begin"/>
            </w:r>
            <w:r w:rsidR="003716CC">
              <w:rPr>
                <w:noProof/>
                <w:webHidden/>
              </w:rPr>
              <w:instrText xml:space="preserve"> PAGEREF _Toc18650545 \h </w:instrText>
            </w:r>
            <w:r w:rsidR="003716CC">
              <w:rPr>
                <w:noProof/>
                <w:webHidden/>
              </w:rPr>
            </w:r>
            <w:r w:rsidR="003716CC">
              <w:rPr>
                <w:noProof/>
                <w:webHidden/>
              </w:rPr>
              <w:fldChar w:fldCharType="separate"/>
            </w:r>
            <w:r w:rsidR="00547A1F">
              <w:rPr>
                <w:noProof/>
                <w:webHidden/>
              </w:rPr>
              <w:t>23</w:t>
            </w:r>
            <w:r w:rsidR="003716CC">
              <w:rPr>
                <w:noProof/>
                <w:webHidden/>
              </w:rPr>
              <w:fldChar w:fldCharType="end"/>
            </w:r>
          </w:hyperlink>
        </w:p>
        <w:p w14:paraId="37A13397" w14:textId="754E9C6A" w:rsidR="003716CC" w:rsidRDefault="00B22BFA">
          <w:pPr>
            <w:pStyle w:val="TOC1"/>
            <w:tabs>
              <w:tab w:val="right" w:leader="dot" w:pos="9010"/>
            </w:tabs>
            <w:rPr>
              <w:rFonts w:eastAsiaTheme="minorEastAsia"/>
              <w:b w:val="0"/>
              <w:bCs w:val="0"/>
              <w:i w:val="0"/>
              <w:iCs w:val="0"/>
              <w:noProof/>
              <w:sz w:val="22"/>
              <w:szCs w:val="22"/>
              <w:lang w:eastAsia="en-GB"/>
            </w:rPr>
          </w:pPr>
          <w:hyperlink r:id="rId13" w:anchor="_Toc18650546" w:history="1">
            <w:r w:rsidR="003716CC" w:rsidRPr="00A14174">
              <w:rPr>
                <w:rStyle w:val="Hyperlink"/>
                <w:noProof/>
              </w:rPr>
              <w:t>IT Security Policy</w:t>
            </w:r>
            <w:r w:rsidR="003716CC">
              <w:rPr>
                <w:noProof/>
                <w:webHidden/>
              </w:rPr>
              <w:tab/>
            </w:r>
            <w:r w:rsidR="003716CC">
              <w:rPr>
                <w:noProof/>
                <w:webHidden/>
              </w:rPr>
              <w:fldChar w:fldCharType="begin"/>
            </w:r>
            <w:r w:rsidR="003716CC">
              <w:rPr>
                <w:noProof/>
                <w:webHidden/>
              </w:rPr>
              <w:instrText xml:space="preserve"> PAGEREF _Toc18650546 \h </w:instrText>
            </w:r>
            <w:r w:rsidR="003716CC">
              <w:rPr>
                <w:noProof/>
                <w:webHidden/>
              </w:rPr>
            </w:r>
            <w:r w:rsidR="003716CC">
              <w:rPr>
                <w:noProof/>
                <w:webHidden/>
              </w:rPr>
              <w:fldChar w:fldCharType="separate"/>
            </w:r>
            <w:r w:rsidR="00547A1F">
              <w:rPr>
                <w:noProof/>
                <w:webHidden/>
              </w:rPr>
              <w:t>32</w:t>
            </w:r>
            <w:r w:rsidR="003716CC">
              <w:rPr>
                <w:noProof/>
                <w:webHidden/>
              </w:rPr>
              <w:fldChar w:fldCharType="end"/>
            </w:r>
          </w:hyperlink>
        </w:p>
        <w:p w14:paraId="3E44F003" w14:textId="45F42F6A" w:rsidR="003716CC" w:rsidRDefault="00B22BFA">
          <w:pPr>
            <w:pStyle w:val="TOC1"/>
            <w:tabs>
              <w:tab w:val="right" w:leader="dot" w:pos="9010"/>
            </w:tabs>
            <w:rPr>
              <w:rFonts w:eastAsiaTheme="minorEastAsia"/>
              <w:b w:val="0"/>
              <w:bCs w:val="0"/>
              <w:i w:val="0"/>
              <w:iCs w:val="0"/>
              <w:noProof/>
              <w:sz w:val="22"/>
              <w:szCs w:val="22"/>
              <w:lang w:eastAsia="en-GB"/>
            </w:rPr>
          </w:pPr>
          <w:hyperlink w:anchor="_Toc18650547" w:history="1">
            <w:r w:rsidR="003716CC" w:rsidRPr="00A14174">
              <w:rPr>
                <w:rStyle w:val="Hyperlink"/>
                <w:noProof/>
              </w:rPr>
              <w:t>PROCESSES &amp; PROCEDURES</w:t>
            </w:r>
            <w:r w:rsidR="003716CC">
              <w:rPr>
                <w:noProof/>
                <w:webHidden/>
              </w:rPr>
              <w:tab/>
            </w:r>
            <w:r w:rsidR="003716CC">
              <w:rPr>
                <w:noProof/>
                <w:webHidden/>
              </w:rPr>
              <w:fldChar w:fldCharType="begin"/>
            </w:r>
            <w:r w:rsidR="003716CC">
              <w:rPr>
                <w:noProof/>
                <w:webHidden/>
              </w:rPr>
              <w:instrText xml:space="preserve"> PAGEREF _Toc18650547 \h </w:instrText>
            </w:r>
            <w:r w:rsidR="003716CC">
              <w:rPr>
                <w:noProof/>
                <w:webHidden/>
              </w:rPr>
            </w:r>
            <w:r w:rsidR="003716CC">
              <w:rPr>
                <w:noProof/>
                <w:webHidden/>
              </w:rPr>
              <w:fldChar w:fldCharType="separate"/>
            </w:r>
            <w:r w:rsidR="00547A1F">
              <w:rPr>
                <w:noProof/>
                <w:webHidden/>
              </w:rPr>
              <w:t>52</w:t>
            </w:r>
            <w:r w:rsidR="003716CC">
              <w:rPr>
                <w:noProof/>
                <w:webHidden/>
              </w:rPr>
              <w:fldChar w:fldCharType="end"/>
            </w:r>
          </w:hyperlink>
        </w:p>
        <w:p w14:paraId="4127AD6F" w14:textId="7F81DC9C" w:rsidR="003716CC" w:rsidRDefault="00B22BFA">
          <w:pPr>
            <w:pStyle w:val="TOC1"/>
            <w:tabs>
              <w:tab w:val="right" w:leader="dot" w:pos="9010"/>
            </w:tabs>
            <w:rPr>
              <w:rFonts w:eastAsiaTheme="minorEastAsia"/>
              <w:b w:val="0"/>
              <w:bCs w:val="0"/>
              <w:i w:val="0"/>
              <w:iCs w:val="0"/>
              <w:noProof/>
              <w:sz w:val="22"/>
              <w:szCs w:val="22"/>
              <w:lang w:eastAsia="en-GB"/>
            </w:rPr>
          </w:pPr>
          <w:hyperlink r:id="rId14" w:anchor="_Toc18650548" w:history="1">
            <w:r w:rsidR="003716CC" w:rsidRPr="00A14174">
              <w:rPr>
                <w:rStyle w:val="Hyperlink"/>
                <w:noProof/>
              </w:rPr>
              <w:t>Data Subject Rights Process</w:t>
            </w:r>
            <w:r w:rsidR="003716CC">
              <w:rPr>
                <w:noProof/>
                <w:webHidden/>
              </w:rPr>
              <w:tab/>
            </w:r>
            <w:r w:rsidR="003716CC">
              <w:rPr>
                <w:noProof/>
                <w:webHidden/>
              </w:rPr>
              <w:fldChar w:fldCharType="begin"/>
            </w:r>
            <w:r w:rsidR="003716CC">
              <w:rPr>
                <w:noProof/>
                <w:webHidden/>
              </w:rPr>
              <w:instrText xml:space="preserve"> PAGEREF _Toc18650548 \h </w:instrText>
            </w:r>
            <w:r w:rsidR="003716CC">
              <w:rPr>
                <w:noProof/>
                <w:webHidden/>
              </w:rPr>
            </w:r>
            <w:r w:rsidR="003716CC">
              <w:rPr>
                <w:noProof/>
                <w:webHidden/>
              </w:rPr>
              <w:fldChar w:fldCharType="separate"/>
            </w:r>
            <w:r w:rsidR="00547A1F">
              <w:rPr>
                <w:noProof/>
                <w:webHidden/>
              </w:rPr>
              <w:t>52</w:t>
            </w:r>
            <w:r w:rsidR="003716CC">
              <w:rPr>
                <w:noProof/>
                <w:webHidden/>
              </w:rPr>
              <w:fldChar w:fldCharType="end"/>
            </w:r>
          </w:hyperlink>
        </w:p>
        <w:p w14:paraId="2A35644D" w14:textId="7C8E6FFC" w:rsidR="003716CC" w:rsidRDefault="00B22BFA">
          <w:pPr>
            <w:pStyle w:val="TOC1"/>
            <w:tabs>
              <w:tab w:val="right" w:leader="dot" w:pos="9010"/>
            </w:tabs>
            <w:rPr>
              <w:rFonts w:eastAsiaTheme="minorEastAsia"/>
              <w:b w:val="0"/>
              <w:bCs w:val="0"/>
              <w:i w:val="0"/>
              <w:iCs w:val="0"/>
              <w:noProof/>
              <w:sz w:val="22"/>
              <w:szCs w:val="22"/>
              <w:lang w:eastAsia="en-GB"/>
            </w:rPr>
          </w:pPr>
          <w:hyperlink r:id="rId15" w:anchor="_Toc18650550" w:history="1">
            <w:r w:rsidR="003716CC" w:rsidRPr="00A14174">
              <w:rPr>
                <w:rStyle w:val="Hyperlink"/>
                <w:noProof/>
              </w:rPr>
              <w:t>Personal Data Breach Process</w:t>
            </w:r>
            <w:r w:rsidR="003716CC">
              <w:rPr>
                <w:noProof/>
                <w:webHidden/>
              </w:rPr>
              <w:tab/>
            </w:r>
            <w:r w:rsidR="003716CC">
              <w:rPr>
                <w:noProof/>
                <w:webHidden/>
              </w:rPr>
              <w:fldChar w:fldCharType="begin"/>
            </w:r>
            <w:r w:rsidR="003716CC">
              <w:rPr>
                <w:noProof/>
                <w:webHidden/>
              </w:rPr>
              <w:instrText xml:space="preserve"> PAGEREF _Toc18650550 \h </w:instrText>
            </w:r>
            <w:r w:rsidR="003716CC">
              <w:rPr>
                <w:noProof/>
                <w:webHidden/>
              </w:rPr>
            </w:r>
            <w:r w:rsidR="003716CC">
              <w:rPr>
                <w:noProof/>
                <w:webHidden/>
              </w:rPr>
              <w:fldChar w:fldCharType="separate"/>
            </w:r>
            <w:r w:rsidR="00547A1F">
              <w:rPr>
                <w:noProof/>
                <w:webHidden/>
              </w:rPr>
              <w:t>66</w:t>
            </w:r>
            <w:r w:rsidR="003716CC">
              <w:rPr>
                <w:noProof/>
                <w:webHidden/>
              </w:rPr>
              <w:fldChar w:fldCharType="end"/>
            </w:r>
          </w:hyperlink>
        </w:p>
        <w:p w14:paraId="5D55A3CE" w14:textId="4AADB190" w:rsidR="003716CC" w:rsidRDefault="00B22BFA">
          <w:pPr>
            <w:pStyle w:val="TOC1"/>
            <w:tabs>
              <w:tab w:val="right" w:leader="dot" w:pos="9010"/>
            </w:tabs>
            <w:rPr>
              <w:rFonts w:eastAsiaTheme="minorEastAsia"/>
              <w:b w:val="0"/>
              <w:bCs w:val="0"/>
              <w:i w:val="0"/>
              <w:iCs w:val="0"/>
              <w:noProof/>
              <w:sz w:val="22"/>
              <w:szCs w:val="22"/>
              <w:lang w:eastAsia="en-GB"/>
            </w:rPr>
          </w:pPr>
          <w:hyperlink w:anchor="_Toc18650551" w:history="1">
            <w:r w:rsidR="003716CC" w:rsidRPr="00A14174">
              <w:rPr>
                <w:rStyle w:val="Hyperlink"/>
                <w:noProof/>
              </w:rPr>
              <w:t>NOTIFICATIONS</w:t>
            </w:r>
            <w:r w:rsidR="003716CC">
              <w:rPr>
                <w:noProof/>
                <w:webHidden/>
              </w:rPr>
              <w:tab/>
            </w:r>
            <w:r w:rsidR="003716CC">
              <w:rPr>
                <w:noProof/>
                <w:webHidden/>
              </w:rPr>
              <w:fldChar w:fldCharType="begin"/>
            </w:r>
            <w:r w:rsidR="003716CC">
              <w:rPr>
                <w:noProof/>
                <w:webHidden/>
              </w:rPr>
              <w:instrText xml:space="preserve"> PAGEREF _Toc18650551 \h </w:instrText>
            </w:r>
            <w:r w:rsidR="003716CC">
              <w:rPr>
                <w:noProof/>
                <w:webHidden/>
              </w:rPr>
            </w:r>
            <w:r w:rsidR="003716CC">
              <w:rPr>
                <w:noProof/>
                <w:webHidden/>
              </w:rPr>
              <w:fldChar w:fldCharType="separate"/>
            </w:r>
            <w:r w:rsidR="00547A1F">
              <w:rPr>
                <w:noProof/>
                <w:webHidden/>
              </w:rPr>
              <w:t>71</w:t>
            </w:r>
            <w:r w:rsidR="003716CC">
              <w:rPr>
                <w:noProof/>
                <w:webHidden/>
              </w:rPr>
              <w:fldChar w:fldCharType="end"/>
            </w:r>
          </w:hyperlink>
        </w:p>
        <w:p w14:paraId="227CF1F6" w14:textId="0018174B" w:rsidR="003716CC" w:rsidRDefault="00B22BFA">
          <w:pPr>
            <w:pStyle w:val="TOC1"/>
            <w:tabs>
              <w:tab w:val="right" w:leader="dot" w:pos="9010"/>
            </w:tabs>
            <w:rPr>
              <w:rFonts w:eastAsiaTheme="minorEastAsia"/>
              <w:b w:val="0"/>
              <w:bCs w:val="0"/>
              <w:i w:val="0"/>
              <w:iCs w:val="0"/>
              <w:noProof/>
              <w:sz w:val="22"/>
              <w:szCs w:val="22"/>
              <w:lang w:eastAsia="en-GB"/>
            </w:rPr>
          </w:pPr>
          <w:hyperlink w:anchor="_Toc18650558" w:history="1">
            <w:r w:rsidR="003716CC" w:rsidRPr="00A14174">
              <w:rPr>
                <w:rStyle w:val="Hyperlink"/>
                <w:noProof/>
              </w:rPr>
              <w:t>REGISTERS &amp; LOGS</w:t>
            </w:r>
            <w:r w:rsidR="003716CC">
              <w:rPr>
                <w:noProof/>
                <w:webHidden/>
              </w:rPr>
              <w:tab/>
            </w:r>
            <w:r w:rsidR="003716CC">
              <w:rPr>
                <w:noProof/>
                <w:webHidden/>
              </w:rPr>
              <w:fldChar w:fldCharType="begin"/>
            </w:r>
            <w:r w:rsidR="003716CC">
              <w:rPr>
                <w:noProof/>
                <w:webHidden/>
              </w:rPr>
              <w:instrText xml:space="preserve"> PAGEREF _Toc18650558 \h </w:instrText>
            </w:r>
            <w:r w:rsidR="003716CC">
              <w:rPr>
                <w:noProof/>
                <w:webHidden/>
              </w:rPr>
            </w:r>
            <w:r w:rsidR="003716CC">
              <w:rPr>
                <w:noProof/>
                <w:webHidden/>
              </w:rPr>
              <w:fldChar w:fldCharType="separate"/>
            </w:r>
            <w:r w:rsidR="00547A1F">
              <w:rPr>
                <w:noProof/>
                <w:webHidden/>
              </w:rPr>
              <w:t>84</w:t>
            </w:r>
            <w:r w:rsidR="003716CC">
              <w:rPr>
                <w:noProof/>
                <w:webHidden/>
              </w:rPr>
              <w:fldChar w:fldCharType="end"/>
            </w:r>
          </w:hyperlink>
        </w:p>
        <w:p w14:paraId="30D97E8A" w14:textId="247C75A7" w:rsidR="00797E8D" w:rsidRPr="007348B5" w:rsidRDefault="00797E8D">
          <w:r w:rsidRPr="007348B5">
            <w:rPr>
              <w:b/>
              <w:bCs/>
              <w:noProof/>
            </w:rPr>
            <w:fldChar w:fldCharType="end"/>
          </w:r>
        </w:p>
      </w:sdtContent>
    </w:sdt>
    <w:p w14:paraId="640DE145" w14:textId="77777777" w:rsidR="00700C50" w:rsidRPr="007348B5" w:rsidRDefault="00700C50" w:rsidP="00A71254">
      <w:pPr>
        <w:rPr>
          <w:b/>
          <w:sz w:val="32"/>
          <w:szCs w:val="32"/>
        </w:rPr>
      </w:pPr>
    </w:p>
    <w:p w14:paraId="6E1386FB" w14:textId="51517D63" w:rsidR="00700C50" w:rsidRPr="007348B5" w:rsidRDefault="00700C50" w:rsidP="00A71254">
      <w:pPr>
        <w:rPr>
          <w:color w:val="2F5496" w:themeColor="accent1" w:themeShade="BF"/>
          <w:sz w:val="28"/>
          <w:szCs w:val="28"/>
        </w:rPr>
      </w:pPr>
    </w:p>
    <w:p w14:paraId="3E4431C1" w14:textId="5BAA1B6E" w:rsidR="00430DB0" w:rsidRPr="007348B5" w:rsidRDefault="00430DB0" w:rsidP="00A71254">
      <w:pPr>
        <w:rPr>
          <w:sz w:val="28"/>
          <w:szCs w:val="28"/>
        </w:rPr>
      </w:pPr>
    </w:p>
    <w:p w14:paraId="27EB31B0" w14:textId="04DE07E8" w:rsidR="00430DB0" w:rsidRPr="007348B5" w:rsidRDefault="00430DB0" w:rsidP="00A71254">
      <w:pPr>
        <w:rPr>
          <w:sz w:val="28"/>
          <w:szCs w:val="28"/>
        </w:rPr>
      </w:pPr>
    </w:p>
    <w:p w14:paraId="54E1F006" w14:textId="7AC1FE7A" w:rsidR="00430DB0" w:rsidRPr="007348B5" w:rsidRDefault="00430DB0" w:rsidP="00A71254">
      <w:pPr>
        <w:rPr>
          <w:sz w:val="28"/>
          <w:szCs w:val="28"/>
        </w:rPr>
      </w:pPr>
    </w:p>
    <w:p w14:paraId="7F4C8886" w14:textId="361E86C6" w:rsidR="00430DB0" w:rsidRPr="007348B5" w:rsidRDefault="00430DB0" w:rsidP="00A71254">
      <w:pPr>
        <w:rPr>
          <w:sz w:val="28"/>
          <w:szCs w:val="28"/>
        </w:rPr>
      </w:pPr>
    </w:p>
    <w:p w14:paraId="4C252AC7" w14:textId="48E6EDC2" w:rsidR="00430DB0" w:rsidRPr="007348B5" w:rsidRDefault="00430DB0" w:rsidP="00A71254">
      <w:pPr>
        <w:rPr>
          <w:sz w:val="28"/>
          <w:szCs w:val="28"/>
        </w:rPr>
      </w:pPr>
    </w:p>
    <w:p w14:paraId="5E3C00AB" w14:textId="3EF28E1E" w:rsidR="00430DB0" w:rsidRPr="007348B5" w:rsidRDefault="00430DB0" w:rsidP="00A71254">
      <w:pPr>
        <w:rPr>
          <w:sz w:val="28"/>
          <w:szCs w:val="28"/>
        </w:rPr>
      </w:pPr>
    </w:p>
    <w:p w14:paraId="287DCBD8" w14:textId="39C8E354" w:rsidR="00430DB0" w:rsidRDefault="0097796B" w:rsidP="00A71254">
      <w:pPr>
        <w:rPr>
          <w:sz w:val="28"/>
          <w:szCs w:val="28"/>
        </w:rPr>
      </w:pPr>
      <w:r>
        <w:rPr>
          <w:sz w:val="28"/>
          <w:szCs w:val="28"/>
        </w:rPr>
        <w:br w:type="column"/>
      </w:r>
    </w:p>
    <w:p w14:paraId="6AC5EA59" w14:textId="45BC5A8F" w:rsidR="0097796B" w:rsidRDefault="0097796B" w:rsidP="00A71254">
      <w:pPr>
        <w:rPr>
          <w:sz w:val="28"/>
          <w:szCs w:val="28"/>
        </w:rPr>
      </w:pPr>
    </w:p>
    <w:p w14:paraId="65EAEE19" w14:textId="00BD203C" w:rsidR="0097796B" w:rsidRDefault="0097796B" w:rsidP="00A71254">
      <w:pPr>
        <w:rPr>
          <w:sz w:val="28"/>
          <w:szCs w:val="28"/>
        </w:rPr>
      </w:pPr>
    </w:p>
    <w:p w14:paraId="728A4787" w14:textId="3DE70CEA" w:rsidR="0097796B" w:rsidRDefault="0097796B" w:rsidP="00A71254">
      <w:pPr>
        <w:rPr>
          <w:sz w:val="28"/>
          <w:szCs w:val="28"/>
        </w:rPr>
      </w:pPr>
    </w:p>
    <w:p w14:paraId="63E75096" w14:textId="3C0B73B1" w:rsidR="0097796B" w:rsidRDefault="0097796B" w:rsidP="00A71254">
      <w:pPr>
        <w:rPr>
          <w:sz w:val="28"/>
          <w:szCs w:val="28"/>
        </w:rPr>
      </w:pPr>
    </w:p>
    <w:p w14:paraId="1E62280B" w14:textId="36A6E033" w:rsidR="0097796B" w:rsidRDefault="0097796B" w:rsidP="00A71254">
      <w:pPr>
        <w:rPr>
          <w:sz w:val="28"/>
          <w:szCs w:val="28"/>
        </w:rPr>
      </w:pPr>
    </w:p>
    <w:p w14:paraId="3AF3D2D4" w14:textId="36EBE1BD" w:rsidR="0097796B" w:rsidRDefault="0097796B" w:rsidP="00A71254">
      <w:pPr>
        <w:rPr>
          <w:sz w:val="28"/>
          <w:szCs w:val="28"/>
        </w:rPr>
      </w:pPr>
    </w:p>
    <w:p w14:paraId="123FD785" w14:textId="363BC436" w:rsidR="0097796B" w:rsidRDefault="0097796B" w:rsidP="00A71254">
      <w:pPr>
        <w:rPr>
          <w:sz w:val="28"/>
          <w:szCs w:val="28"/>
        </w:rPr>
      </w:pPr>
    </w:p>
    <w:p w14:paraId="2DE31C9E" w14:textId="7CCD9A6F" w:rsidR="0097796B" w:rsidRDefault="0097796B" w:rsidP="00A71254">
      <w:pPr>
        <w:rPr>
          <w:sz w:val="28"/>
          <w:szCs w:val="28"/>
        </w:rPr>
      </w:pPr>
    </w:p>
    <w:p w14:paraId="76AA87A3" w14:textId="0722670A" w:rsidR="0097796B" w:rsidRDefault="0097796B" w:rsidP="00A71254">
      <w:pPr>
        <w:rPr>
          <w:sz w:val="28"/>
          <w:szCs w:val="28"/>
        </w:rPr>
      </w:pPr>
    </w:p>
    <w:p w14:paraId="4DD7909F" w14:textId="61D4011F" w:rsidR="0097796B" w:rsidRDefault="0097796B" w:rsidP="00A71254">
      <w:pPr>
        <w:rPr>
          <w:sz w:val="28"/>
          <w:szCs w:val="28"/>
        </w:rPr>
      </w:pPr>
    </w:p>
    <w:p w14:paraId="36623924" w14:textId="77777777" w:rsidR="0097796B" w:rsidRPr="007348B5" w:rsidRDefault="0097796B" w:rsidP="00A71254">
      <w:pPr>
        <w:rPr>
          <w:sz w:val="28"/>
          <w:szCs w:val="28"/>
        </w:rPr>
      </w:pPr>
    </w:p>
    <w:p w14:paraId="4D3EB60A" w14:textId="79DA796B" w:rsidR="00430DB0" w:rsidRPr="007348B5" w:rsidRDefault="00430DB0" w:rsidP="00A71254">
      <w:pPr>
        <w:rPr>
          <w:sz w:val="28"/>
          <w:szCs w:val="28"/>
        </w:rPr>
      </w:pPr>
    </w:p>
    <w:p w14:paraId="21B5472B" w14:textId="4277FE2F" w:rsidR="00700C50" w:rsidRPr="007348B5" w:rsidRDefault="00700C50" w:rsidP="003A42D3">
      <w:pPr>
        <w:rPr>
          <w:sz w:val="28"/>
          <w:szCs w:val="28"/>
        </w:rPr>
      </w:pPr>
    </w:p>
    <w:p w14:paraId="2A1332BE" w14:textId="6D4F21EB" w:rsidR="00700C50" w:rsidRPr="007153FF" w:rsidRDefault="00700C50" w:rsidP="003A42D3">
      <w:pPr>
        <w:pStyle w:val="Heading1"/>
        <w:numPr>
          <w:ilvl w:val="0"/>
          <w:numId w:val="0"/>
        </w:numPr>
        <w:jc w:val="center"/>
        <w:rPr>
          <w:rStyle w:val="apple-converted-space"/>
          <w:rFonts w:asciiTheme="minorHAnsi" w:hAnsiTheme="minorHAnsi"/>
          <w:sz w:val="72"/>
        </w:rPr>
      </w:pPr>
      <w:bookmarkStart w:id="0" w:name="_Toc18650543"/>
      <w:r w:rsidRPr="007153FF">
        <w:rPr>
          <w:rStyle w:val="apple-converted-space"/>
          <w:rFonts w:asciiTheme="minorHAnsi" w:hAnsiTheme="minorHAnsi"/>
          <w:sz w:val="72"/>
        </w:rPr>
        <w:t>POLICIES</w:t>
      </w:r>
      <w:bookmarkEnd w:id="0"/>
    </w:p>
    <w:p w14:paraId="11E26F5F" w14:textId="36D75CB0" w:rsidR="00700C50" w:rsidRPr="007348B5" w:rsidRDefault="00700C50" w:rsidP="00700C50">
      <w:pPr>
        <w:jc w:val="center"/>
        <w:rPr>
          <w:sz w:val="52"/>
          <w:szCs w:val="52"/>
        </w:rPr>
      </w:pPr>
    </w:p>
    <w:p w14:paraId="7F0BA938" w14:textId="7D67CF03" w:rsidR="00700C50" w:rsidRPr="007348B5" w:rsidRDefault="00700C50" w:rsidP="00700C50">
      <w:pPr>
        <w:jc w:val="center"/>
        <w:rPr>
          <w:sz w:val="52"/>
          <w:szCs w:val="52"/>
        </w:rPr>
      </w:pPr>
    </w:p>
    <w:p w14:paraId="0E356515" w14:textId="6991DCF0" w:rsidR="00700C50" w:rsidRPr="007348B5" w:rsidRDefault="00FA2B65" w:rsidP="00700C50">
      <w:pPr>
        <w:jc w:val="center"/>
        <w:rPr>
          <w:sz w:val="52"/>
          <w:szCs w:val="52"/>
        </w:rPr>
      </w:pPr>
      <w:r w:rsidRPr="007348B5">
        <w:rPr>
          <w:noProof/>
          <w:sz w:val="36"/>
          <w:szCs w:val="36"/>
        </w:rPr>
        <mc:AlternateContent>
          <mc:Choice Requires="wps">
            <w:drawing>
              <wp:anchor distT="0" distB="0" distL="114300" distR="114300" simplePos="0" relativeHeight="251672576" behindDoc="0" locked="0" layoutInCell="1" allowOverlap="1" wp14:anchorId="4DA71392" wp14:editId="0BFA94C6">
                <wp:simplePos x="0" y="0"/>
                <wp:positionH relativeFrom="column">
                  <wp:posOffset>-1038225</wp:posOffset>
                </wp:positionH>
                <wp:positionV relativeFrom="paragraph">
                  <wp:posOffset>401955</wp:posOffset>
                </wp:positionV>
                <wp:extent cx="7741920" cy="4726305"/>
                <wp:effectExtent l="0" t="0" r="17780" b="10795"/>
                <wp:wrapNone/>
                <wp:docPr id="12" name="Text Box 12"/>
                <wp:cNvGraphicFramePr/>
                <a:graphic xmlns:a="http://schemas.openxmlformats.org/drawingml/2006/main">
                  <a:graphicData uri="http://schemas.microsoft.com/office/word/2010/wordprocessingShape">
                    <wps:wsp>
                      <wps:cNvSpPr txBox="1"/>
                      <wps:spPr>
                        <a:xfrm>
                          <a:off x="0" y="0"/>
                          <a:ext cx="7741920" cy="4726305"/>
                        </a:xfrm>
                        <a:prstGeom prst="rect">
                          <a:avLst/>
                        </a:prstGeom>
                        <a:solidFill>
                          <a:schemeClr val="tx2"/>
                        </a:solidFill>
                        <a:ln w="6350">
                          <a:solidFill>
                            <a:prstClr val="black"/>
                          </a:solidFill>
                        </a:ln>
                      </wps:spPr>
                      <wps:txbx>
                        <w:txbxContent>
                          <w:p w14:paraId="04EA8EDC" w14:textId="77777777" w:rsidR="00AC3AA3" w:rsidRDefault="00AC3AA3" w:rsidP="00530B93">
                            <w:pPr>
                              <w:jc w:val="center"/>
                              <w:rPr>
                                <w:b/>
                                <w:color w:val="FFFFFF" w:themeColor="background1"/>
                                <w:sz w:val="36"/>
                                <w:szCs w:val="36"/>
                              </w:rPr>
                            </w:pPr>
                          </w:p>
                          <w:p w14:paraId="357739E8" w14:textId="77777777" w:rsidR="00AC3AA3" w:rsidRDefault="00AC3AA3" w:rsidP="00530B93">
                            <w:pPr>
                              <w:jc w:val="center"/>
                              <w:rPr>
                                <w:b/>
                                <w:color w:val="FFFFFF" w:themeColor="background1"/>
                                <w:sz w:val="36"/>
                                <w:szCs w:val="36"/>
                              </w:rPr>
                            </w:pPr>
                          </w:p>
                          <w:p w14:paraId="39F544A9" w14:textId="77777777" w:rsidR="00AC3AA3" w:rsidRDefault="00AC3AA3" w:rsidP="00530B93">
                            <w:pPr>
                              <w:jc w:val="center"/>
                              <w:rPr>
                                <w:b/>
                                <w:color w:val="FFFFFF" w:themeColor="background1"/>
                                <w:sz w:val="36"/>
                                <w:szCs w:val="36"/>
                              </w:rPr>
                            </w:pPr>
                          </w:p>
                          <w:p w14:paraId="1157D6E6" w14:textId="77777777" w:rsidR="00AC3AA3" w:rsidRDefault="00AC3AA3" w:rsidP="00530B93">
                            <w:pPr>
                              <w:jc w:val="center"/>
                              <w:rPr>
                                <w:b/>
                                <w:color w:val="FFFFFF" w:themeColor="background1"/>
                                <w:sz w:val="36"/>
                                <w:szCs w:val="36"/>
                              </w:rPr>
                            </w:pPr>
                          </w:p>
                          <w:p w14:paraId="71DBDE50" w14:textId="77777777" w:rsidR="00AC3AA3" w:rsidRDefault="00AC3AA3" w:rsidP="00530B93">
                            <w:pPr>
                              <w:jc w:val="center"/>
                              <w:rPr>
                                <w:b/>
                                <w:color w:val="FFFFFF" w:themeColor="background1"/>
                                <w:sz w:val="36"/>
                                <w:szCs w:val="36"/>
                              </w:rPr>
                            </w:pPr>
                          </w:p>
                          <w:p w14:paraId="022C45DF" w14:textId="6DD6BF17" w:rsidR="00AC3AA3" w:rsidRPr="00AA4FB8" w:rsidRDefault="00AC3AA3" w:rsidP="00AA4FB8">
                            <w:pPr>
                              <w:pStyle w:val="BBHeading1Lower"/>
                              <w:jc w:val="center"/>
                              <w:rPr>
                                <w:rFonts w:asciiTheme="minorHAnsi" w:hAnsiTheme="minorHAnsi"/>
                              </w:rPr>
                            </w:pPr>
                            <w:bookmarkStart w:id="1" w:name="_Toc18650544"/>
                            <w:r>
                              <w:rPr>
                                <w:rFonts w:asciiTheme="minorHAnsi" w:hAnsiTheme="minorHAnsi"/>
                                <w:color w:val="FFFFFF" w:themeColor="background1"/>
                                <w:sz w:val="52"/>
                              </w:rPr>
                              <w:t xml:space="preserve">Personal </w:t>
                            </w:r>
                            <w:r w:rsidRPr="00AA4FB8">
                              <w:rPr>
                                <w:rFonts w:asciiTheme="minorHAnsi" w:hAnsiTheme="minorHAnsi"/>
                                <w:color w:val="FFFFFF" w:themeColor="background1"/>
                                <w:sz w:val="52"/>
                              </w:rPr>
                              <w:t>Data Protection Policy</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71392" id="Text Box 12" o:spid="_x0000_s1027" type="#_x0000_t202" style="position:absolute;left:0;text-align:left;margin-left:-81.75pt;margin-top:31.65pt;width:609.6pt;height:37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" fillcolor="#44546a [3215]" strokeweight=".5pt">
                <v:textbox>
                  <w:txbxContent>
                    <w:p w14:paraId="04EA8EDC" w14:textId="77777777" w:rsidR="00AC3AA3" w:rsidRDefault="00AC3AA3" w:rsidP="00530B93">
                      <w:pPr>
                        <w:jc w:val="center"/>
                        <w:rPr>
                          <w:b/>
                          <w:color w:val="FFFFFF" w:themeColor="background1"/>
                          <w:sz w:val="36"/>
                          <w:szCs w:val="36"/>
                        </w:rPr>
                      </w:pPr>
                    </w:p>
                    <w:p w14:paraId="357739E8" w14:textId="77777777" w:rsidR="00AC3AA3" w:rsidRDefault="00AC3AA3" w:rsidP="00530B93">
                      <w:pPr>
                        <w:jc w:val="center"/>
                        <w:rPr>
                          <w:b/>
                          <w:color w:val="FFFFFF" w:themeColor="background1"/>
                          <w:sz w:val="36"/>
                          <w:szCs w:val="36"/>
                        </w:rPr>
                      </w:pPr>
                    </w:p>
                    <w:p w14:paraId="39F544A9" w14:textId="77777777" w:rsidR="00AC3AA3" w:rsidRDefault="00AC3AA3" w:rsidP="00530B93">
                      <w:pPr>
                        <w:jc w:val="center"/>
                        <w:rPr>
                          <w:b/>
                          <w:color w:val="FFFFFF" w:themeColor="background1"/>
                          <w:sz w:val="36"/>
                          <w:szCs w:val="36"/>
                        </w:rPr>
                      </w:pPr>
                    </w:p>
                    <w:p w14:paraId="1157D6E6" w14:textId="77777777" w:rsidR="00AC3AA3" w:rsidRDefault="00AC3AA3" w:rsidP="00530B93">
                      <w:pPr>
                        <w:jc w:val="center"/>
                        <w:rPr>
                          <w:b/>
                          <w:color w:val="FFFFFF" w:themeColor="background1"/>
                          <w:sz w:val="36"/>
                          <w:szCs w:val="36"/>
                        </w:rPr>
                      </w:pPr>
                    </w:p>
                    <w:p w14:paraId="71DBDE50" w14:textId="77777777" w:rsidR="00AC3AA3" w:rsidRDefault="00AC3AA3" w:rsidP="00530B93">
                      <w:pPr>
                        <w:jc w:val="center"/>
                        <w:rPr>
                          <w:b/>
                          <w:color w:val="FFFFFF" w:themeColor="background1"/>
                          <w:sz w:val="36"/>
                          <w:szCs w:val="36"/>
                        </w:rPr>
                      </w:pPr>
                    </w:p>
                    <w:p w14:paraId="022C45DF" w14:textId="6DD6BF17" w:rsidR="00AC3AA3" w:rsidRPr="00AA4FB8" w:rsidRDefault="00AC3AA3" w:rsidP="00AA4FB8">
                      <w:pPr>
                        <w:pStyle w:val="BBHeading1Lower"/>
                        <w:jc w:val="center"/>
                        <w:rPr>
                          <w:rFonts w:asciiTheme="minorHAnsi" w:hAnsiTheme="minorHAnsi"/>
                        </w:rPr>
                      </w:pPr>
                      <w:bookmarkStart w:id="2" w:name="_Toc18650544"/>
                      <w:r>
                        <w:rPr>
                          <w:rFonts w:asciiTheme="minorHAnsi" w:hAnsiTheme="minorHAnsi"/>
                          <w:color w:val="FFFFFF" w:themeColor="background1"/>
                          <w:sz w:val="52"/>
                        </w:rPr>
                        <w:t xml:space="preserve">Personal </w:t>
                      </w:r>
                      <w:r w:rsidRPr="00AA4FB8">
                        <w:rPr>
                          <w:rFonts w:asciiTheme="minorHAnsi" w:hAnsiTheme="minorHAnsi"/>
                          <w:color w:val="FFFFFF" w:themeColor="background1"/>
                          <w:sz w:val="52"/>
                        </w:rPr>
                        <w:t>Data Protection Policy</w:t>
                      </w:r>
                      <w:bookmarkEnd w:id="2"/>
                    </w:p>
                  </w:txbxContent>
                </v:textbox>
              </v:shape>
            </w:pict>
          </mc:Fallback>
        </mc:AlternateContent>
      </w:r>
    </w:p>
    <w:p w14:paraId="36B4546F" w14:textId="2BFA301F" w:rsidR="00700C50" w:rsidRPr="007348B5" w:rsidRDefault="00700C50" w:rsidP="00700C50">
      <w:pPr>
        <w:jc w:val="center"/>
        <w:rPr>
          <w:sz w:val="52"/>
          <w:szCs w:val="52"/>
        </w:rPr>
      </w:pPr>
    </w:p>
    <w:p w14:paraId="134A4548" w14:textId="1725914D" w:rsidR="00700C50" w:rsidRPr="007348B5" w:rsidRDefault="00700C50" w:rsidP="00700C50">
      <w:pPr>
        <w:jc w:val="center"/>
        <w:rPr>
          <w:sz w:val="52"/>
          <w:szCs w:val="52"/>
        </w:rPr>
      </w:pPr>
    </w:p>
    <w:p w14:paraId="67624D28" w14:textId="60ADB6A9" w:rsidR="00700C50" w:rsidRPr="007348B5" w:rsidRDefault="00700C50" w:rsidP="00700C50">
      <w:pPr>
        <w:jc w:val="center"/>
        <w:rPr>
          <w:sz w:val="52"/>
          <w:szCs w:val="52"/>
        </w:rPr>
      </w:pPr>
    </w:p>
    <w:p w14:paraId="6DB34008" w14:textId="1E5AD431" w:rsidR="00700C50" w:rsidRPr="007348B5" w:rsidRDefault="00700C50" w:rsidP="00797E8D">
      <w:pPr>
        <w:rPr>
          <w:sz w:val="52"/>
          <w:szCs w:val="52"/>
        </w:rPr>
      </w:pPr>
    </w:p>
    <w:p w14:paraId="62487016" w14:textId="77777777" w:rsidR="00530B93" w:rsidRPr="007348B5" w:rsidRDefault="00530B93" w:rsidP="00530B93">
      <w:pPr>
        <w:pStyle w:val="BodyText"/>
        <w:spacing w:after="120" w:line="360" w:lineRule="auto"/>
        <w:rPr>
          <w:rFonts w:asciiTheme="minorHAnsi" w:hAnsiTheme="minorHAnsi"/>
          <w:szCs w:val="22"/>
        </w:rPr>
        <w:sectPr w:rsidR="00530B93" w:rsidRPr="007348B5" w:rsidSect="00F5623C">
          <w:headerReference w:type="default" r:id="rId16"/>
          <w:footerReference w:type="even" r:id="rId17"/>
          <w:footerReference w:type="default" r:id="rId18"/>
          <w:pgSz w:w="11900" w:h="16840"/>
          <w:pgMar w:top="1440" w:right="1440" w:bottom="1440" w:left="1440" w:header="708" w:footer="708" w:gutter="0"/>
          <w:pgNumType w:start="1"/>
          <w:cols w:space="708"/>
          <w:docGrid w:linePitch="360"/>
        </w:sectPr>
      </w:pPr>
    </w:p>
    <w:p w14:paraId="7750BE7C" w14:textId="7136D9C4" w:rsidR="00530B93" w:rsidRPr="007348B5" w:rsidRDefault="00530B93" w:rsidP="00EA0ECE">
      <w:pPr>
        <w:pStyle w:val="ListParagraph"/>
        <w:numPr>
          <w:ilvl w:val="0"/>
          <w:numId w:val="32"/>
        </w:numPr>
        <w:ind w:left="142" w:hanging="568"/>
        <w:rPr>
          <w:rFonts w:asciiTheme="minorHAnsi" w:hAnsiTheme="minorHAnsi"/>
          <w:b/>
          <w:color w:val="2F5496" w:themeColor="accent1" w:themeShade="BF"/>
          <w:sz w:val="28"/>
        </w:rPr>
      </w:pPr>
      <w:bookmarkStart w:id="3" w:name="_Toc508796737"/>
      <w:r w:rsidRPr="007348B5">
        <w:rPr>
          <w:rFonts w:asciiTheme="minorHAnsi" w:hAnsiTheme="minorHAnsi"/>
          <w:b/>
          <w:color w:val="2F5496" w:themeColor="accent1" w:themeShade="BF"/>
          <w:sz w:val="28"/>
        </w:rPr>
        <w:lastRenderedPageBreak/>
        <w:t>Introduction</w:t>
      </w:r>
      <w:bookmarkEnd w:id="3"/>
      <w:r w:rsidR="0097796B">
        <w:rPr>
          <w:rFonts w:asciiTheme="minorHAnsi" w:hAnsiTheme="minorHAnsi"/>
          <w:b/>
          <w:color w:val="2F5496" w:themeColor="accent1" w:themeShade="BF"/>
          <w:sz w:val="28"/>
        </w:rPr>
        <w:br/>
      </w:r>
    </w:p>
    <w:p w14:paraId="6FA88F55" w14:textId="5DB5C452" w:rsidR="00530B93" w:rsidRPr="007348B5" w:rsidRDefault="00530B93" w:rsidP="00C81E0F">
      <w:pPr>
        <w:pStyle w:val="BBBodyTextIndent1"/>
        <w:spacing w:after="120" w:line="360" w:lineRule="auto"/>
        <w:ind w:left="142"/>
        <w:rPr>
          <w:rFonts w:asciiTheme="minorHAnsi" w:hAnsiTheme="minorHAnsi"/>
          <w:szCs w:val="22"/>
        </w:rPr>
      </w:pPr>
      <w:r w:rsidRPr="007348B5">
        <w:rPr>
          <w:rFonts w:asciiTheme="minorHAnsi" w:hAnsiTheme="minorHAnsi"/>
          <w:szCs w:val="22"/>
        </w:rPr>
        <w:t xml:space="preserve">This policy governs the use of personal information within </w:t>
      </w:r>
      <w:r w:rsidR="00E30422">
        <w:rPr>
          <w:rFonts w:asciiTheme="minorHAnsi" w:hAnsiTheme="minorHAnsi"/>
          <w:szCs w:val="22"/>
        </w:rPr>
        <w:t xml:space="preserve">Turners Occupational Health &amp; Wellbeing </w:t>
      </w:r>
      <w:r w:rsidR="00FC46C5">
        <w:rPr>
          <w:rFonts w:asciiTheme="minorHAnsi" w:hAnsiTheme="minorHAnsi"/>
          <w:szCs w:val="22"/>
        </w:rPr>
        <w:t>Services</w:t>
      </w:r>
      <w:r w:rsidR="004073FD">
        <w:rPr>
          <w:rFonts w:asciiTheme="minorHAnsi" w:hAnsiTheme="minorHAnsi"/>
          <w:szCs w:val="22"/>
        </w:rPr>
        <w:t xml:space="preserve"> Ltd</w:t>
      </w:r>
      <w:r w:rsidRPr="007348B5">
        <w:rPr>
          <w:rFonts w:asciiTheme="minorHAnsi" w:hAnsiTheme="minorHAnsi"/>
          <w:szCs w:val="22"/>
        </w:rPr>
        <w:t xml:space="preserve"> so that all of our team members, individual contractors and other workers (Personnel) will have a clear idea of the limits of use of personal information, and where to go for further advice.</w:t>
      </w:r>
    </w:p>
    <w:p w14:paraId="308FAC7C" w14:textId="3547C2EA" w:rsidR="00530B93" w:rsidRPr="007348B5" w:rsidRDefault="00530B93" w:rsidP="00EA0ECE">
      <w:pPr>
        <w:pStyle w:val="ListParagraph"/>
        <w:numPr>
          <w:ilvl w:val="1"/>
          <w:numId w:val="32"/>
        </w:numPr>
        <w:ind w:left="709" w:hanging="567"/>
        <w:rPr>
          <w:rStyle w:val="normaltextrun1"/>
          <w:rFonts w:asciiTheme="minorHAnsi" w:hAnsiTheme="minorHAnsi"/>
          <w:color w:val="2F5496" w:themeColor="accent1" w:themeShade="BF"/>
          <w:sz w:val="24"/>
        </w:rPr>
      </w:pPr>
      <w:bookmarkStart w:id="4" w:name="_Toc508796738"/>
      <w:r w:rsidRPr="003A645F">
        <w:rPr>
          <w:rStyle w:val="normaltextrun1"/>
          <w:rFonts w:asciiTheme="minorHAnsi" w:hAnsiTheme="minorHAnsi"/>
          <w:color w:val="2F5496" w:themeColor="accent1" w:themeShade="BF"/>
          <w:sz w:val="28"/>
        </w:rPr>
        <w:t>Purpose</w:t>
      </w:r>
      <w:bookmarkEnd w:id="4"/>
      <w:r w:rsidR="007348B5" w:rsidRPr="003A645F">
        <w:rPr>
          <w:rStyle w:val="normaltextrun1"/>
          <w:rFonts w:asciiTheme="minorHAnsi" w:hAnsiTheme="minorHAnsi"/>
          <w:color w:val="2F5496" w:themeColor="accent1" w:themeShade="BF"/>
          <w:sz w:val="28"/>
        </w:rPr>
        <w:br/>
      </w:r>
    </w:p>
    <w:p w14:paraId="12D8ED96" w14:textId="77777777" w:rsidR="00530B93" w:rsidRPr="007348B5" w:rsidRDefault="00530B93" w:rsidP="00BA59BD">
      <w:pPr>
        <w:pStyle w:val="BBBodyTextIndent1"/>
        <w:spacing w:after="120" w:line="360" w:lineRule="auto"/>
        <w:ind w:left="709"/>
        <w:rPr>
          <w:rFonts w:asciiTheme="minorHAnsi" w:hAnsiTheme="minorHAnsi"/>
          <w:szCs w:val="22"/>
        </w:rPr>
      </w:pPr>
      <w:r w:rsidRPr="007348B5">
        <w:rPr>
          <w:rFonts w:asciiTheme="minorHAnsi" w:hAnsiTheme="minorHAnsi"/>
          <w:szCs w:val="22"/>
        </w:rPr>
        <w:t>This policy lays down the principles for the processing of personal information, whether it relates to team members, suppliers, guests, customers or others. Personal information means any information relating to a living, natural person, who can be identified either directly or indirectly. Processing personal information includes the obtaining, handling, processing, transporting, storing, destruction and disclosure of personal information.</w:t>
      </w:r>
    </w:p>
    <w:p w14:paraId="271F537C" w14:textId="6DEC3497" w:rsidR="00530B93" w:rsidRPr="007348B5" w:rsidRDefault="00530B93" w:rsidP="00BA59BD">
      <w:pPr>
        <w:pStyle w:val="BBBodyTextIndent1"/>
        <w:spacing w:after="120" w:line="360" w:lineRule="auto"/>
        <w:ind w:left="709"/>
        <w:rPr>
          <w:rFonts w:asciiTheme="minorHAnsi" w:hAnsiTheme="minorHAnsi"/>
          <w:szCs w:val="22"/>
        </w:rPr>
      </w:pPr>
      <w:r w:rsidRPr="007348B5">
        <w:rPr>
          <w:rFonts w:asciiTheme="minorHAnsi" w:hAnsiTheme="minorHAnsi"/>
          <w:szCs w:val="22"/>
        </w:rPr>
        <w:t xml:space="preserve">It is not designed to replace practical advice from </w:t>
      </w:r>
      <w:r w:rsidR="001A4F28">
        <w:rPr>
          <w:rFonts w:asciiTheme="minorHAnsi" w:hAnsiTheme="minorHAnsi"/>
          <w:szCs w:val="22"/>
        </w:rPr>
        <w:t xml:space="preserve">either </w:t>
      </w:r>
      <w:r w:rsidRPr="007348B5">
        <w:rPr>
          <w:rFonts w:asciiTheme="minorHAnsi" w:hAnsiTheme="minorHAnsi"/>
          <w:szCs w:val="22"/>
        </w:rPr>
        <w:t>the Data Manager</w:t>
      </w:r>
      <w:r w:rsidR="001A4F28">
        <w:rPr>
          <w:rFonts w:asciiTheme="minorHAnsi" w:hAnsiTheme="minorHAnsi"/>
          <w:szCs w:val="22"/>
        </w:rPr>
        <w:t xml:space="preserve"> or the Data Protection Officer</w:t>
      </w:r>
      <w:r w:rsidRPr="007348B5">
        <w:rPr>
          <w:rFonts w:asciiTheme="minorHAnsi" w:hAnsiTheme="minorHAnsi"/>
          <w:szCs w:val="22"/>
        </w:rPr>
        <w:t xml:space="preserve">.  Nor is it intended to provide all the answers to questions concerning the use of personal information in particular areas, such </w:t>
      </w:r>
      <w:r w:rsidR="003C149D">
        <w:rPr>
          <w:rFonts w:asciiTheme="minorHAnsi" w:hAnsiTheme="minorHAnsi"/>
          <w:szCs w:val="22"/>
        </w:rPr>
        <w:t>as ethical duties prescribed by professional bodies such as the General Medical Council or the Nursing and Midwifery Council as they would apply to occupational health practitioners,</w:t>
      </w:r>
      <w:r w:rsidRPr="007348B5">
        <w:rPr>
          <w:rFonts w:asciiTheme="minorHAnsi" w:hAnsiTheme="minorHAnsi"/>
          <w:szCs w:val="22"/>
        </w:rPr>
        <w:t xml:space="preserve"> HR, IT or marketing.</w:t>
      </w:r>
    </w:p>
    <w:p w14:paraId="77D2742A" w14:textId="77777777" w:rsidR="00530B93" w:rsidRPr="007348B5" w:rsidRDefault="00530B93" w:rsidP="00BA59BD">
      <w:pPr>
        <w:pStyle w:val="BBBodyTextIndent1"/>
        <w:spacing w:after="120" w:line="360" w:lineRule="auto"/>
        <w:ind w:left="709"/>
        <w:rPr>
          <w:rFonts w:asciiTheme="minorHAnsi" w:hAnsiTheme="minorHAnsi"/>
          <w:szCs w:val="22"/>
        </w:rPr>
      </w:pPr>
      <w:r w:rsidRPr="007348B5">
        <w:rPr>
          <w:rFonts w:asciiTheme="minorHAnsi" w:hAnsiTheme="minorHAnsi"/>
          <w:szCs w:val="22"/>
        </w:rPr>
        <w:t>Additional Guidance notes on specific issues (e.g. Subject Access Rights) are also available from Priviness Limited.</w:t>
      </w:r>
    </w:p>
    <w:p w14:paraId="5FBF7155" w14:textId="23787174" w:rsidR="00530B93" w:rsidRPr="007348B5" w:rsidRDefault="00530B93" w:rsidP="00EA0ECE">
      <w:pPr>
        <w:pStyle w:val="ListParagraph"/>
        <w:numPr>
          <w:ilvl w:val="1"/>
          <w:numId w:val="32"/>
        </w:numPr>
        <w:ind w:left="709" w:hanging="567"/>
        <w:rPr>
          <w:rStyle w:val="normaltextrun1"/>
          <w:rFonts w:asciiTheme="minorHAnsi" w:hAnsiTheme="minorHAnsi"/>
          <w:color w:val="2F5496" w:themeColor="accent1" w:themeShade="BF"/>
          <w:sz w:val="24"/>
        </w:rPr>
      </w:pPr>
      <w:bookmarkStart w:id="5" w:name="_Toc508796739"/>
      <w:r w:rsidRPr="003A645F">
        <w:rPr>
          <w:rStyle w:val="normaltextrun1"/>
          <w:rFonts w:asciiTheme="minorHAnsi" w:hAnsiTheme="minorHAnsi"/>
          <w:color w:val="2F5496" w:themeColor="accent1" w:themeShade="BF"/>
          <w:sz w:val="28"/>
        </w:rPr>
        <w:t>Summary</w:t>
      </w:r>
      <w:bookmarkEnd w:id="5"/>
      <w:r w:rsidR="007348B5" w:rsidRPr="003A645F">
        <w:rPr>
          <w:rStyle w:val="normaltextrun1"/>
          <w:rFonts w:asciiTheme="minorHAnsi" w:hAnsiTheme="minorHAnsi"/>
          <w:color w:val="2F5496" w:themeColor="accent1" w:themeShade="BF"/>
          <w:sz w:val="28"/>
        </w:rPr>
        <w:br/>
      </w:r>
    </w:p>
    <w:p w14:paraId="4E6BB04E" w14:textId="1CF05879" w:rsidR="00530B93" w:rsidRPr="007348B5" w:rsidRDefault="00FC46C5" w:rsidP="00BA59BD">
      <w:pPr>
        <w:pStyle w:val="BBBodyTextIndent1"/>
        <w:spacing w:after="120" w:line="360" w:lineRule="auto"/>
        <w:ind w:left="709"/>
        <w:rPr>
          <w:rFonts w:asciiTheme="minorHAnsi" w:hAnsiTheme="minorHAnsi"/>
          <w:szCs w:val="22"/>
        </w:rPr>
      </w:pPr>
      <w:r>
        <w:rPr>
          <w:rFonts w:asciiTheme="minorHAnsi" w:hAnsiTheme="minorHAnsi"/>
          <w:szCs w:val="22"/>
        </w:rPr>
        <w:t xml:space="preserve">Turners Occupational Health &amp; Wellbeing </w:t>
      </w:r>
      <w:r w:rsidR="00C07400">
        <w:rPr>
          <w:rFonts w:asciiTheme="minorHAnsi" w:hAnsiTheme="minorHAnsi"/>
          <w:szCs w:val="22"/>
        </w:rPr>
        <w:t xml:space="preserve">Services </w:t>
      </w:r>
      <w:r w:rsidR="00C07400" w:rsidRPr="007348B5">
        <w:rPr>
          <w:rFonts w:asciiTheme="minorHAnsi" w:hAnsiTheme="minorHAnsi"/>
          <w:szCs w:val="22"/>
        </w:rPr>
        <w:t>will</w:t>
      </w:r>
      <w:r w:rsidR="00530B93" w:rsidRPr="007348B5">
        <w:rPr>
          <w:rFonts w:asciiTheme="minorHAnsi" w:hAnsiTheme="minorHAnsi"/>
          <w:szCs w:val="22"/>
        </w:rPr>
        <w:t xml:space="preserve"> use the personal information of individuals fairly, lawfully, transparently and in a manner consistent with its valid business interests and at the same time, respecting the fair and lawful privacy requirements of those individuals concerned.</w:t>
      </w:r>
    </w:p>
    <w:p w14:paraId="145785CB" w14:textId="6DC959E7" w:rsidR="00530B93" w:rsidRPr="007348B5" w:rsidRDefault="00530B93" w:rsidP="00EA0ECE">
      <w:pPr>
        <w:pStyle w:val="ListParagraph"/>
        <w:numPr>
          <w:ilvl w:val="1"/>
          <w:numId w:val="32"/>
        </w:numPr>
        <w:ind w:left="709" w:hanging="567"/>
        <w:rPr>
          <w:rStyle w:val="normaltextrun1"/>
          <w:rFonts w:asciiTheme="minorHAnsi" w:hAnsiTheme="minorHAnsi"/>
          <w:color w:val="2F5496" w:themeColor="accent1" w:themeShade="BF"/>
          <w:sz w:val="24"/>
        </w:rPr>
      </w:pPr>
      <w:bookmarkStart w:id="6" w:name="_Toc508796740"/>
      <w:r w:rsidRPr="003A645F">
        <w:rPr>
          <w:rStyle w:val="normaltextrun1"/>
          <w:rFonts w:asciiTheme="minorHAnsi" w:hAnsiTheme="minorHAnsi"/>
          <w:color w:val="2F5496" w:themeColor="accent1" w:themeShade="BF"/>
          <w:sz w:val="28"/>
        </w:rPr>
        <w:t>Status of this policy</w:t>
      </w:r>
      <w:bookmarkEnd w:id="6"/>
      <w:r w:rsidR="007348B5" w:rsidRPr="003A645F">
        <w:rPr>
          <w:rStyle w:val="normaltextrun1"/>
          <w:rFonts w:asciiTheme="minorHAnsi" w:hAnsiTheme="minorHAnsi"/>
          <w:color w:val="2F5496" w:themeColor="accent1" w:themeShade="BF"/>
          <w:sz w:val="28"/>
        </w:rPr>
        <w:br/>
      </w:r>
    </w:p>
    <w:p w14:paraId="7CB46DF8" w14:textId="49E86A45" w:rsidR="00530B93" w:rsidRPr="007348B5" w:rsidRDefault="00530B93" w:rsidP="00BA59BD">
      <w:pPr>
        <w:pStyle w:val="BBBodyTextIndent1"/>
        <w:spacing w:after="120" w:line="360" w:lineRule="auto"/>
        <w:ind w:left="709"/>
        <w:rPr>
          <w:rFonts w:asciiTheme="minorHAnsi" w:hAnsiTheme="minorHAnsi"/>
          <w:szCs w:val="22"/>
        </w:rPr>
      </w:pPr>
      <w:r w:rsidRPr="007348B5">
        <w:rPr>
          <w:rFonts w:asciiTheme="minorHAnsi" w:hAnsiTheme="minorHAnsi"/>
          <w:szCs w:val="22"/>
        </w:rPr>
        <w:t xml:space="preserve">This policy has been approved by the </w:t>
      </w:r>
      <w:r w:rsidR="004073FD">
        <w:rPr>
          <w:rFonts w:asciiTheme="minorHAnsi" w:hAnsiTheme="minorHAnsi"/>
          <w:szCs w:val="22"/>
        </w:rPr>
        <w:t>Director(s)</w:t>
      </w:r>
      <w:r w:rsidR="00E4663C">
        <w:rPr>
          <w:rFonts w:asciiTheme="minorHAnsi" w:hAnsiTheme="minorHAnsi"/>
          <w:szCs w:val="22"/>
        </w:rPr>
        <w:t xml:space="preserve"> of</w:t>
      </w:r>
      <w:r w:rsidRPr="007348B5">
        <w:rPr>
          <w:rFonts w:asciiTheme="minorHAnsi" w:hAnsiTheme="minorHAnsi"/>
          <w:szCs w:val="22"/>
        </w:rPr>
        <w:t xml:space="preserve"> </w:t>
      </w:r>
      <w:r w:rsidR="00FC46C5">
        <w:rPr>
          <w:rFonts w:asciiTheme="minorHAnsi" w:hAnsiTheme="minorHAnsi"/>
          <w:szCs w:val="22"/>
        </w:rPr>
        <w:t xml:space="preserve">Turners Occupational Health &amp; Wellbeing </w:t>
      </w:r>
      <w:r w:rsidR="00C07400">
        <w:rPr>
          <w:rFonts w:asciiTheme="minorHAnsi" w:hAnsiTheme="minorHAnsi"/>
          <w:szCs w:val="22"/>
        </w:rPr>
        <w:t>Services.</w:t>
      </w:r>
      <w:r w:rsidRPr="007348B5">
        <w:rPr>
          <w:rFonts w:asciiTheme="minorHAnsi" w:hAnsiTheme="minorHAnsi"/>
          <w:szCs w:val="22"/>
        </w:rPr>
        <w:t xml:space="preserve"> Personnel who process personal information on behalf of </w:t>
      </w:r>
      <w:r w:rsidR="00FC46C5">
        <w:rPr>
          <w:rFonts w:asciiTheme="minorHAnsi" w:hAnsiTheme="minorHAnsi"/>
          <w:szCs w:val="22"/>
        </w:rPr>
        <w:t xml:space="preserve">Turners Occupational Health &amp; Wellbeing </w:t>
      </w:r>
      <w:r w:rsidR="00C07400">
        <w:rPr>
          <w:rFonts w:asciiTheme="minorHAnsi" w:hAnsiTheme="minorHAnsi"/>
          <w:szCs w:val="22"/>
        </w:rPr>
        <w:t xml:space="preserve">Services </w:t>
      </w:r>
      <w:r w:rsidR="00C07400" w:rsidRPr="007348B5">
        <w:rPr>
          <w:rFonts w:asciiTheme="minorHAnsi" w:hAnsiTheme="minorHAnsi"/>
          <w:szCs w:val="22"/>
        </w:rPr>
        <w:t>must</w:t>
      </w:r>
      <w:r w:rsidRPr="007348B5">
        <w:rPr>
          <w:rFonts w:asciiTheme="minorHAnsi" w:hAnsiTheme="minorHAnsi"/>
          <w:szCs w:val="22"/>
        </w:rPr>
        <w:t xml:space="preserve"> adhere to the terms of this policy and any breach will be taken seriously and may result in formal disciplinary action.</w:t>
      </w:r>
    </w:p>
    <w:p w14:paraId="30EBD043" w14:textId="69754957" w:rsidR="00530B93" w:rsidRPr="007348B5" w:rsidRDefault="00530B93" w:rsidP="00BA59BD">
      <w:pPr>
        <w:pStyle w:val="BBBodyTextIndent1"/>
        <w:spacing w:after="120" w:line="360" w:lineRule="auto"/>
        <w:ind w:left="709"/>
        <w:rPr>
          <w:rFonts w:asciiTheme="minorHAnsi" w:hAnsiTheme="minorHAnsi"/>
          <w:szCs w:val="22"/>
        </w:rPr>
      </w:pPr>
      <w:r w:rsidRPr="007348B5">
        <w:rPr>
          <w:rFonts w:asciiTheme="minorHAnsi" w:hAnsiTheme="minorHAnsi"/>
          <w:szCs w:val="22"/>
        </w:rPr>
        <w:t>Any questions or concerns about the interpretation or operation of this policy should be taken up in the first instance with the Data Manager.</w:t>
      </w:r>
    </w:p>
    <w:p w14:paraId="61A155E8" w14:textId="3F699F73" w:rsidR="00530B93" w:rsidRPr="007348B5" w:rsidRDefault="00530B93" w:rsidP="00BA59BD">
      <w:pPr>
        <w:pStyle w:val="BBBodyTextIndent1"/>
        <w:spacing w:after="120" w:line="360" w:lineRule="auto"/>
        <w:ind w:left="709"/>
        <w:rPr>
          <w:rFonts w:asciiTheme="minorHAnsi" w:hAnsiTheme="minorHAnsi"/>
          <w:szCs w:val="22"/>
        </w:rPr>
      </w:pPr>
      <w:r w:rsidRPr="007348B5">
        <w:rPr>
          <w:rFonts w:asciiTheme="minorHAnsi" w:hAnsiTheme="minorHAnsi"/>
          <w:szCs w:val="22"/>
        </w:rPr>
        <w:lastRenderedPageBreak/>
        <w:t xml:space="preserve">Any Personnel who consider this policy has not been followed should raise this matter with </w:t>
      </w:r>
      <w:r w:rsidR="00E4663C">
        <w:rPr>
          <w:rFonts w:asciiTheme="minorHAnsi" w:hAnsiTheme="minorHAnsi"/>
          <w:szCs w:val="22"/>
        </w:rPr>
        <w:t>the Data Manager</w:t>
      </w:r>
      <w:r w:rsidRPr="007348B5">
        <w:rPr>
          <w:rFonts w:asciiTheme="minorHAnsi" w:hAnsiTheme="minorHAnsi"/>
          <w:szCs w:val="22"/>
        </w:rPr>
        <w:t xml:space="preserve">. </w:t>
      </w:r>
    </w:p>
    <w:p w14:paraId="05698EA2" w14:textId="2003DB2B" w:rsidR="00530B93" w:rsidRPr="007348B5" w:rsidRDefault="00530B93" w:rsidP="00EA0ECE">
      <w:pPr>
        <w:pStyle w:val="ListParagraph"/>
        <w:numPr>
          <w:ilvl w:val="1"/>
          <w:numId w:val="32"/>
        </w:numPr>
        <w:ind w:left="709" w:hanging="567"/>
        <w:rPr>
          <w:rStyle w:val="normaltextrun1"/>
          <w:rFonts w:asciiTheme="minorHAnsi" w:hAnsiTheme="minorHAnsi"/>
          <w:color w:val="2F5496" w:themeColor="accent1" w:themeShade="BF"/>
          <w:sz w:val="24"/>
        </w:rPr>
      </w:pPr>
      <w:bookmarkStart w:id="7" w:name="_Toc508796741"/>
      <w:r w:rsidRPr="003A645F">
        <w:rPr>
          <w:rStyle w:val="normaltextrun1"/>
          <w:rFonts w:asciiTheme="minorHAnsi" w:hAnsiTheme="minorHAnsi"/>
          <w:color w:val="2F5496" w:themeColor="accent1" w:themeShade="BF"/>
          <w:sz w:val="28"/>
        </w:rPr>
        <w:t>Further advice</w:t>
      </w:r>
      <w:bookmarkEnd w:id="7"/>
      <w:r w:rsidR="007348B5" w:rsidRPr="003A645F">
        <w:rPr>
          <w:rStyle w:val="normaltextrun1"/>
          <w:rFonts w:asciiTheme="minorHAnsi" w:hAnsiTheme="minorHAnsi"/>
          <w:color w:val="2F5496" w:themeColor="accent1" w:themeShade="BF"/>
          <w:sz w:val="28"/>
        </w:rPr>
        <w:br/>
      </w:r>
    </w:p>
    <w:p w14:paraId="631C4A66" w14:textId="7845B92E" w:rsidR="004073FD" w:rsidRDefault="00530B93" w:rsidP="00BA59BD">
      <w:pPr>
        <w:pStyle w:val="BBBodyTextIndent1"/>
        <w:spacing w:after="120" w:line="360" w:lineRule="auto"/>
        <w:ind w:left="709"/>
        <w:rPr>
          <w:rFonts w:asciiTheme="minorHAnsi" w:hAnsiTheme="minorHAnsi"/>
          <w:szCs w:val="22"/>
        </w:rPr>
      </w:pPr>
      <w:r w:rsidRPr="007348B5">
        <w:rPr>
          <w:rFonts w:asciiTheme="minorHAnsi" w:hAnsiTheme="minorHAnsi"/>
          <w:szCs w:val="22"/>
        </w:rPr>
        <w:t>Further advice may be obtained from the</w:t>
      </w:r>
      <w:r w:rsidR="004073FD">
        <w:rPr>
          <w:rFonts w:asciiTheme="minorHAnsi" w:hAnsiTheme="minorHAnsi"/>
          <w:szCs w:val="22"/>
        </w:rPr>
        <w:t>:</w:t>
      </w:r>
    </w:p>
    <w:p w14:paraId="3D919F2A" w14:textId="4ABB7823" w:rsidR="00530B93" w:rsidRDefault="00530B93" w:rsidP="004073FD">
      <w:pPr>
        <w:pStyle w:val="BBBodyTextIndent1"/>
        <w:numPr>
          <w:ilvl w:val="0"/>
          <w:numId w:val="96"/>
        </w:numPr>
        <w:spacing w:after="120" w:line="360" w:lineRule="auto"/>
        <w:rPr>
          <w:rFonts w:asciiTheme="minorHAnsi" w:hAnsiTheme="minorHAnsi"/>
          <w:szCs w:val="22"/>
        </w:rPr>
      </w:pPr>
      <w:r w:rsidRPr="007348B5">
        <w:rPr>
          <w:rFonts w:asciiTheme="minorHAnsi" w:hAnsiTheme="minorHAnsi"/>
          <w:szCs w:val="22"/>
        </w:rPr>
        <w:t xml:space="preserve">Data Manager at </w:t>
      </w:r>
      <w:hyperlink r:id="rId19" w:history="1">
        <w:r w:rsidR="001846A9" w:rsidRPr="007D79FB">
          <w:rPr>
            <w:rStyle w:val="Hyperlink"/>
            <w:rFonts w:asciiTheme="minorHAnsi" w:hAnsiTheme="minorHAnsi"/>
            <w:szCs w:val="22"/>
          </w:rPr>
          <w:t>info@turnersoccupationalhealth.co.uk</w:t>
        </w:r>
      </w:hyperlink>
      <w:r w:rsidR="004073FD">
        <w:rPr>
          <w:rFonts w:asciiTheme="minorHAnsi" w:hAnsiTheme="minorHAnsi"/>
          <w:szCs w:val="22"/>
        </w:rPr>
        <w:t xml:space="preserve"> </w:t>
      </w:r>
    </w:p>
    <w:p w14:paraId="711A0E0D" w14:textId="77777777" w:rsidR="00F34FE7" w:rsidRPr="007348B5" w:rsidRDefault="00530B93" w:rsidP="00EA0ECE">
      <w:pPr>
        <w:pStyle w:val="ListParagraph"/>
        <w:numPr>
          <w:ilvl w:val="0"/>
          <w:numId w:val="32"/>
        </w:numPr>
        <w:ind w:left="142" w:hanging="568"/>
        <w:rPr>
          <w:rFonts w:asciiTheme="minorHAnsi" w:hAnsiTheme="minorHAnsi"/>
          <w:b/>
          <w:color w:val="2F5496" w:themeColor="accent1" w:themeShade="BF"/>
          <w:sz w:val="28"/>
        </w:rPr>
      </w:pPr>
      <w:bookmarkStart w:id="8" w:name="_Toc508796742"/>
      <w:r w:rsidRPr="007348B5">
        <w:rPr>
          <w:rFonts w:asciiTheme="minorHAnsi" w:hAnsiTheme="minorHAnsi"/>
          <w:b/>
          <w:color w:val="2F5496" w:themeColor="accent1" w:themeShade="BF"/>
          <w:sz w:val="28"/>
        </w:rPr>
        <w:t>Governing Principles</w:t>
      </w:r>
      <w:bookmarkStart w:id="9" w:name="_Toc508796743"/>
      <w:bookmarkEnd w:id="8"/>
      <w:r w:rsidR="00F34FE7" w:rsidRPr="007348B5">
        <w:rPr>
          <w:rFonts w:asciiTheme="minorHAnsi" w:hAnsiTheme="minorHAnsi"/>
          <w:b/>
          <w:color w:val="2F5496" w:themeColor="accent1" w:themeShade="BF"/>
          <w:sz w:val="28"/>
        </w:rPr>
        <w:br/>
      </w:r>
    </w:p>
    <w:p w14:paraId="3508B564" w14:textId="0F9A09E7" w:rsidR="00530B93" w:rsidRPr="00C81E0F"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r w:rsidRPr="003A645F">
        <w:rPr>
          <w:rStyle w:val="normaltextrun1"/>
          <w:rFonts w:asciiTheme="minorHAnsi" w:hAnsiTheme="minorHAnsi"/>
          <w:color w:val="2F5496" w:themeColor="accent1" w:themeShade="BF"/>
          <w:sz w:val="28"/>
        </w:rPr>
        <w:t>Principles</w:t>
      </w:r>
      <w:bookmarkEnd w:id="9"/>
      <w:r w:rsidR="00F34FE7" w:rsidRPr="003A645F">
        <w:rPr>
          <w:rStyle w:val="normaltextrun1"/>
          <w:rFonts w:asciiTheme="minorHAnsi" w:hAnsiTheme="minorHAnsi"/>
          <w:color w:val="2F5496" w:themeColor="accent1" w:themeShade="BF"/>
          <w:sz w:val="28"/>
        </w:rPr>
        <w:br/>
      </w:r>
    </w:p>
    <w:p w14:paraId="2A238257" w14:textId="102F3105" w:rsidR="00530B93" w:rsidRPr="007348B5" w:rsidRDefault="00530B93" w:rsidP="00BA59BD">
      <w:pPr>
        <w:pStyle w:val="BBBodyTextIndent1"/>
        <w:spacing w:after="120" w:line="360" w:lineRule="auto"/>
        <w:ind w:left="709"/>
        <w:rPr>
          <w:rFonts w:asciiTheme="minorHAnsi" w:hAnsiTheme="minorHAnsi"/>
          <w:szCs w:val="22"/>
        </w:rPr>
      </w:pPr>
      <w:r w:rsidRPr="007348B5">
        <w:rPr>
          <w:rFonts w:asciiTheme="minorHAnsi" w:hAnsiTheme="minorHAnsi"/>
          <w:szCs w:val="22"/>
        </w:rPr>
        <w:t xml:space="preserve">Personal information will be used within </w:t>
      </w:r>
      <w:r w:rsidR="00FC46C5">
        <w:rPr>
          <w:rFonts w:asciiTheme="minorHAnsi" w:hAnsiTheme="minorHAnsi"/>
          <w:szCs w:val="22"/>
        </w:rPr>
        <w:t xml:space="preserve">Turners Occupational Health &amp; Wellbeing Services </w:t>
      </w:r>
      <w:r w:rsidRPr="007348B5">
        <w:rPr>
          <w:rFonts w:asciiTheme="minorHAnsi" w:hAnsiTheme="minorHAnsi"/>
          <w:szCs w:val="22"/>
        </w:rPr>
        <w:t xml:space="preserve"> by its Personnel according to the principles of applicable data protection legislation (the "</w:t>
      </w:r>
      <w:r w:rsidRPr="007348B5">
        <w:rPr>
          <w:rFonts w:asciiTheme="minorHAnsi" w:hAnsiTheme="minorHAnsi"/>
          <w:b/>
          <w:szCs w:val="22"/>
        </w:rPr>
        <w:t>DP Legislation</w:t>
      </w:r>
      <w:r w:rsidRPr="007348B5">
        <w:rPr>
          <w:rFonts w:asciiTheme="minorHAnsi" w:hAnsiTheme="minorHAnsi"/>
          <w:szCs w:val="22"/>
        </w:rPr>
        <w:t xml:space="preserve">"), meaning the General Data Protection Regulation (“GDPR”), the Data Protection Act (“DPA”) and the Privacy and Electronic Communications Regulations ("PECR"). The principles require that personal information will </w:t>
      </w:r>
      <w:r w:rsidR="0090463B">
        <w:rPr>
          <w:rFonts w:asciiTheme="minorHAnsi" w:hAnsiTheme="minorHAnsi"/>
          <w:szCs w:val="22"/>
        </w:rPr>
        <w:t>have</w:t>
      </w:r>
      <w:r w:rsidRPr="007348B5">
        <w:rPr>
          <w:rFonts w:asciiTheme="minorHAnsi" w:hAnsiTheme="minorHAnsi"/>
          <w:szCs w:val="22"/>
        </w:rPr>
        <w:t>:</w:t>
      </w:r>
    </w:p>
    <w:tbl>
      <w:tblPr>
        <w:tblStyle w:val="TableGrid"/>
        <w:tblW w:w="9213" w:type="dxa"/>
        <w:tblInd w:w="4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89"/>
        <w:gridCol w:w="6124"/>
      </w:tblGrid>
      <w:tr w:rsidR="00530B93" w:rsidRPr="007348B5" w14:paraId="58F0F060" w14:textId="77777777" w:rsidTr="00530B93">
        <w:tc>
          <w:tcPr>
            <w:tcW w:w="3089" w:type="dxa"/>
          </w:tcPr>
          <w:p w14:paraId="2F4C023F" w14:textId="77777777" w:rsidR="00530B93" w:rsidRPr="007348B5" w:rsidRDefault="00530B93" w:rsidP="00530B93">
            <w:pPr>
              <w:pStyle w:val="BodyText"/>
              <w:numPr>
                <w:ilvl w:val="0"/>
                <w:numId w:val="7"/>
              </w:numPr>
              <w:spacing w:before="120" w:after="120" w:line="360" w:lineRule="auto"/>
              <w:rPr>
                <w:rFonts w:asciiTheme="minorHAnsi" w:hAnsiTheme="minorHAnsi"/>
                <w:b/>
                <w:szCs w:val="22"/>
              </w:rPr>
            </w:pPr>
            <w:r w:rsidRPr="007348B5">
              <w:rPr>
                <w:rFonts w:asciiTheme="minorHAnsi" w:hAnsiTheme="minorHAnsi"/>
                <w:b/>
                <w:szCs w:val="22"/>
              </w:rPr>
              <w:t>Lawfulness, fairness &amp; transparency</w:t>
            </w:r>
          </w:p>
        </w:tc>
        <w:tc>
          <w:tcPr>
            <w:tcW w:w="6124" w:type="dxa"/>
          </w:tcPr>
          <w:p w14:paraId="11FEFF09" w14:textId="77777777" w:rsidR="00530B93" w:rsidRPr="007348B5" w:rsidRDefault="00530B93" w:rsidP="00530B93">
            <w:pPr>
              <w:pStyle w:val="BodyText"/>
              <w:spacing w:before="120" w:after="120" w:line="360" w:lineRule="auto"/>
              <w:rPr>
                <w:rFonts w:asciiTheme="minorHAnsi" w:hAnsiTheme="minorHAnsi"/>
                <w:szCs w:val="22"/>
              </w:rPr>
            </w:pPr>
            <w:r w:rsidRPr="007348B5">
              <w:rPr>
                <w:rFonts w:asciiTheme="minorHAnsi" w:hAnsiTheme="minorHAnsi"/>
                <w:szCs w:val="22"/>
              </w:rPr>
              <w:t xml:space="preserve">The DP Legislation seeks to ensure that processing is carried out lawfully, fairly and transparently without adversely affecting the freedoms, interests and rights of the individual concerned.  </w:t>
            </w:r>
          </w:p>
          <w:p w14:paraId="7E8AAF11" w14:textId="07A0C1EF" w:rsidR="00530B93" w:rsidRPr="007348B5" w:rsidRDefault="00530B93" w:rsidP="00530B93">
            <w:pPr>
              <w:pStyle w:val="BodyText"/>
              <w:spacing w:after="120" w:line="360" w:lineRule="auto"/>
              <w:rPr>
                <w:rFonts w:asciiTheme="minorHAnsi" w:hAnsiTheme="minorHAnsi"/>
                <w:szCs w:val="22"/>
              </w:rPr>
            </w:pPr>
            <w:r w:rsidRPr="007348B5">
              <w:rPr>
                <w:rFonts w:asciiTheme="minorHAnsi" w:hAnsiTheme="minorHAnsi"/>
                <w:szCs w:val="22"/>
              </w:rPr>
              <w:t xml:space="preserve">For personal information to be processed lawfully, certain conditions have to be met. These may include, among other things, requirements that the individual data subject has consented to the processing, or that the processing is necessary for the performance of the contract with the individual, for compliance with a legal obligation, the vital interest of the data subject, or the legitimate interest of </w:t>
            </w:r>
            <w:r w:rsidR="00FC46C5">
              <w:rPr>
                <w:rFonts w:asciiTheme="minorHAnsi" w:hAnsiTheme="minorHAnsi"/>
                <w:szCs w:val="22"/>
              </w:rPr>
              <w:t xml:space="preserve">Turners Occupational Health &amp; Wellbeing Services </w:t>
            </w:r>
            <w:r w:rsidRPr="007348B5">
              <w:rPr>
                <w:rFonts w:asciiTheme="minorHAnsi" w:hAnsiTheme="minorHAnsi"/>
                <w:szCs w:val="22"/>
              </w:rPr>
              <w:t xml:space="preserve"> or the party to whom the information is disclosed.</w:t>
            </w:r>
          </w:p>
          <w:p w14:paraId="296B2539" w14:textId="58C2E721" w:rsidR="00530B93" w:rsidRPr="007348B5" w:rsidRDefault="00530B93" w:rsidP="00530B93">
            <w:pPr>
              <w:pStyle w:val="BodyText"/>
              <w:spacing w:after="120" w:line="360" w:lineRule="auto"/>
              <w:rPr>
                <w:rFonts w:asciiTheme="minorHAnsi" w:hAnsiTheme="minorHAnsi"/>
                <w:szCs w:val="22"/>
              </w:rPr>
            </w:pPr>
            <w:r w:rsidRPr="007348B5">
              <w:rPr>
                <w:rFonts w:asciiTheme="minorHAnsi" w:hAnsiTheme="minorHAnsi"/>
                <w:szCs w:val="22"/>
              </w:rPr>
              <w:t xml:space="preserve">DP Legislation imposes specific requirements in relation to electronic marketing (e.g. email, Apps, social media and SMS), telephone marketing and the use of tracking or profile analysis technology (e.g. to deliver targeted online advertising). It is very important that you seek advice from internal teams, including the Data Manager before undertaking such activities on behalf of </w:t>
            </w:r>
            <w:r w:rsidR="00FC46C5">
              <w:rPr>
                <w:rFonts w:asciiTheme="minorHAnsi" w:hAnsiTheme="minorHAnsi"/>
                <w:szCs w:val="22"/>
              </w:rPr>
              <w:t xml:space="preserve">Turners Occupational Health &amp; Wellbeing Services </w:t>
            </w:r>
            <w:r w:rsidRPr="007348B5">
              <w:rPr>
                <w:rFonts w:asciiTheme="minorHAnsi" w:hAnsiTheme="minorHAnsi"/>
                <w:szCs w:val="22"/>
              </w:rPr>
              <w:t>.</w:t>
            </w:r>
          </w:p>
          <w:p w14:paraId="0E7FD3E7" w14:textId="77777777" w:rsidR="00530B93" w:rsidRPr="007348B5" w:rsidRDefault="00530B93" w:rsidP="00530B93">
            <w:pPr>
              <w:pStyle w:val="BodyText"/>
              <w:spacing w:after="120" w:line="360" w:lineRule="auto"/>
              <w:rPr>
                <w:rFonts w:asciiTheme="minorHAnsi" w:hAnsiTheme="minorHAnsi"/>
                <w:szCs w:val="22"/>
              </w:rPr>
            </w:pPr>
            <w:r w:rsidRPr="007348B5">
              <w:rPr>
                <w:rFonts w:asciiTheme="minorHAnsi" w:hAnsiTheme="minorHAnsi"/>
                <w:szCs w:val="22"/>
              </w:rPr>
              <w:lastRenderedPageBreak/>
              <w:t>Before personal information is passed to third parties, including law enforcement agencies, government bodies, investigators or anyone else, it is important that full consideration is made of the possible data protection implications of doing so. Again, please contact the Data Manager if you have any questions or are in any doubt regarding a particular request.</w:t>
            </w:r>
          </w:p>
        </w:tc>
      </w:tr>
      <w:tr w:rsidR="00530B93" w:rsidRPr="007348B5" w14:paraId="6B4A77E0" w14:textId="77777777" w:rsidTr="00530B93">
        <w:tc>
          <w:tcPr>
            <w:tcW w:w="3089" w:type="dxa"/>
          </w:tcPr>
          <w:p w14:paraId="2E427A34" w14:textId="77777777" w:rsidR="00530B93" w:rsidRPr="007348B5" w:rsidRDefault="00530B93" w:rsidP="00530B93">
            <w:pPr>
              <w:pStyle w:val="BodyText"/>
              <w:numPr>
                <w:ilvl w:val="0"/>
                <w:numId w:val="7"/>
              </w:numPr>
              <w:spacing w:before="120" w:after="120" w:line="360" w:lineRule="auto"/>
              <w:rPr>
                <w:rFonts w:asciiTheme="minorHAnsi" w:hAnsiTheme="minorHAnsi"/>
                <w:b/>
                <w:sz w:val="24"/>
                <w:szCs w:val="24"/>
              </w:rPr>
            </w:pPr>
            <w:r w:rsidRPr="007348B5">
              <w:rPr>
                <w:rFonts w:asciiTheme="minorHAnsi" w:hAnsiTheme="minorHAnsi"/>
                <w:b/>
                <w:sz w:val="24"/>
                <w:szCs w:val="24"/>
              </w:rPr>
              <w:lastRenderedPageBreak/>
              <w:t>Purpose limitation</w:t>
            </w:r>
          </w:p>
        </w:tc>
        <w:tc>
          <w:tcPr>
            <w:tcW w:w="6124" w:type="dxa"/>
          </w:tcPr>
          <w:p w14:paraId="4756E2E0" w14:textId="77777777" w:rsidR="00530B93" w:rsidRPr="007348B5" w:rsidRDefault="00530B93" w:rsidP="00530B93">
            <w:pPr>
              <w:pStyle w:val="BodyText"/>
              <w:spacing w:before="120" w:after="120" w:line="360" w:lineRule="auto"/>
              <w:rPr>
                <w:rFonts w:asciiTheme="minorHAnsi" w:hAnsiTheme="minorHAnsi"/>
                <w:szCs w:val="22"/>
              </w:rPr>
            </w:pPr>
            <w:r w:rsidRPr="007348B5">
              <w:rPr>
                <w:rFonts w:asciiTheme="minorHAnsi" w:hAnsiTheme="minorHAnsi"/>
                <w:szCs w:val="22"/>
              </w:rPr>
              <w:t xml:space="preserve">Personal information may only be processed for the specific purposes notified to the individual when the information was first collected or for any other purposes specifically permitted by the DP Legislation. This means that personal information must not be collected for one purpose and then used for another, unless the other purpose is also specified. </w:t>
            </w:r>
          </w:p>
        </w:tc>
      </w:tr>
      <w:tr w:rsidR="00530B93" w:rsidRPr="007348B5" w14:paraId="3BFA0995" w14:textId="77777777" w:rsidTr="00530B93">
        <w:tc>
          <w:tcPr>
            <w:tcW w:w="3089" w:type="dxa"/>
          </w:tcPr>
          <w:p w14:paraId="22E5B7AD" w14:textId="77777777" w:rsidR="00530B93" w:rsidRPr="007348B5" w:rsidRDefault="00530B93" w:rsidP="00530B93">
            <w:pPr>
              <w:pStyle w:val="BodyText"/>
              <w:numPr>
                <w:ilvl w:val="0"/>
                <w:numId w:val="7"/>
              </w:numPr>
              <w:spacing w:before="120" w:after="120" w:line="360" w:lineRule="auto"/>
              <w:rPr>
                <w:rFonts w:asciiTheme="minorHAnsi" w:hAnsiTheme="minorHAnsi"/>
                <w:b/>
                <w:sz w:val="24"/>
                <w:szCs w:val="24"/>
              </w:rPr>
            </w:pPr>
            <w:bookmarkStart w:id="10" w:name="_Ref496873259"/>
            <w:r w:rsidRPr="007348B5">
              <w:rPr>
                <w:rFonts w:asciiTheme="minorHAnsi" w:hAnsiTheme="minorHAnsi"/>
                <w:b/>
                <w:sz w:val="24"/>
                <w:szCs w:val="24"/>
              </w:rPr>
              <w:t>Data minimisation</w:t>
            </w:r>
            <w:bookmarkEnd w:id="10"/>
          </w:p>
        </w:tc>
        <w:tc>
          <w:tcPr>
            <w:tcW w:w="6124" w:type="dxa"/>
          </w:tcPr>
          <w:p w14:paraId="61C41F85" w14:textId="77777777" w:rsidR="00530B93" w:rsidRPr="007348B5" w:rsidRDefault="00530B93" w:rsidP="00530B93">
            <w:pPr>
              <w:pStyle w:val="BodyText"/>
              <w:spacing w:before="120" w:after="120" w:line="360" w:lineRule="auto"/>
              <w:rPr>
                <w:rFonts w:asciiTheme="minorHAnsi" w:hAnsiTheme="minorHAnsi"/>
                <w:szCs w:val="22"/>
              </w:rPr>
            </w:pPr>
            <w:r w:rsidRPr="007348B5">
              <w:rPr>
                <w:rFonts w:asciiTheme="minorHAnsi" w:hAnsiTheme="minorHAnsi"/>
                <w:szCs w:val="22"/>
              </w:rPr>
              <w:t>Only personal information that is necessary for the purposes specified should be collected. Any data which is not necessary for that purpose should not be collected in the first place.</w:t>
            </w:r>
          </w:p>
        </w:tc>
      </w:tr>
      <w:tr w:rsidR="00530B93" w:rsidRPr="007348B5" w14:paraId="277C1F21" w14:textId="77777777" w:rsidTr="00530B93">
        <w:tc>
          <w:tcPr>
            <w:tcW w:w="3089" w:type="dxa"/>
          </w:tcPr>
          <w:p w14:paraId="024E71EC" w14:textId="77777777" w:rsidR="00530B93" w:rsidRPr="007348B5" w:rsidRDefault="00530B93" w:rsidP="00530B93">
            <w:pPr>
              <w:pStyle w:val="BodyText"/>
              <w:numPr>
                <w:ilvl w:val="0"/>
                <w:numId w:val="7"/>
              </w:numPr>
              <w:spacing w:before="120" w:after="120" w:line="360" w:lineRule="auto"/>
              <w:rPr>
                <w:rFonts w:asciiTheme="minorHAnsi" w:hAnsiTheme="minorHAnsi"/>
                <w:b/>
                <w:sz w:val="24"/>
                <w:szCs w:val="24"/>
              </w:rPr>
            </w:pPr>
            <w:r w:rsidRPr="007348B5">
              <w:rPr>
                <w:rFonts w:asciiTheme="minorHAnsi" w:hAnsiTheme="minorHAnsi"/>
                <w:b/>
                <w:sz w:val="24"/>
                <w:szCs w:val="24"/>
              </w:rPr>
              <w:t>Accuracy</w:t>
            </w:r>
          </w:p>
        </w:tc>
        <w:tc>
          <w:tcPr>
            <w:tcW w:w="6124" w:type="dxa"/>
          </w:tcPr>
          <w:p w14:paraId="16752794" w14:textId="77777777" w:rsidR="00530B93" w:rsidRPr="007348B5" w:rsidRDefault="00530B93" w:rsidP="00530B93">
            <w:pPr>
              <w:pStyle w:val="BodyText"/>
              <w:spacing w:before="120" w:after="120" w:line="360" w:lineRule="auto"/>
              <w:rPr>
                <w:rFonts w:asciiTheme="minorHAnsi" w:hAnsiTheme="minorHAnsi"/>
                <w:szCs w:val="22"/>
              </w:rPr>
            </w:pPr>
            <w:r w:rsidRPr="007348B5">
              <w:rPr>
                <w:rFonts w:asciiTheme="minorHAnsi" w:hAnsiTheme="minorHAnsi"/>
                <w:szCs w:val="22"/>
              </w:rPr>
              <w:t>Information which is incorrect, or misleading is not accurate, and steps should therefore be taken to check the accuracy of any personal information at the point of collection and at regular intervals afterwards. Inaccurate or out-of-date information should be securely destroyed.</w:t>
            </w:r>
          </w:p>
        </w:tc>
      </w:tr>
      <w:tr w:rsidR="00530B93" w:rsidRPr="007348B5" w14:paraId="01D3D859" w14:textId="77777777" w:rsidTr="00530B93">
        <w:tc>
          <w:tcPr>
            <w:tcW w:w="3089" w:type="dxa"/>
          </w:tcPr>
          <w:p w14:paraId="5FC2EE9B" w14:textId="77777777" w:rsidR="00530B93" w:rsidRPr="007348B5" w:rsidRDefault="00530B93" w:rsidP="00530B93">
            <w:pPr>
              <w:pStyle w:val="BodyText"/>
              <w:numPr>
                <w:ilvl w:val="0"/>
                <w:numId w:val="7"/>
              </w:numPr>
              <w:spacing w:before="120" w:after="120" w:line="360" w:lineRule="auto"/>
              <w:rPr>
                <w:rFonts w:asciiTheme="minorHAnsi" w:hAnsiTheme="minorHAnsi"/>
                <w:b/>
                <w:sz w:val="24"/>
                <w:szCs w:val="24"/>
              </w:rPr>
            </w:pPr>
            <w:r w:rsidRPr="007348B5">
              <w:rPr>
                <w:rFonts w:asciiTheme="minorHAnsi" w:hAnsiTheme="minorHAnsi"/>
                <w:b/>
                <w:sz w:val="24"/>
                <w:szCs w:val="24"/>
              </w:rPr>
              <w:t>Storage limitation</w:t>
            </w:r>
          </w:p>
        </w:tc>
        <w:tc>
          <w:tcPr>
            <w:tcW w:w="6124" w:type="dxa"/>
          </w:tcPr>
          <w:p w14:paraId="5448A44C" w14:textId="77777777" w:rsidR="00530B93" w:rsidRPr="007348B5" w:rsidRDefault="00530B93" w:rsidP="00530B93">
            <w:pPr>
              <w:pStyle w:val="BodyText"/>
              <w:spacing w:before="120" w:after="120" w:line="360" w:lineRule="auto"/>
              <w:rPr>
                <w:rFonts w:asciiTheme="minorHAnsi" w:hAnsiTheme="minorHAnsi"/>
                <w:szCs w:val="22"/>
              </w:rPr>
            </w:pPr>
            <w:r w:rsidRPr="007348B5">
              <w:rPr>
                <w:rFonts w:asciiTheme="minorHAnsi" w:hAnsiTheme="minorHAnsi"/>
                <w:szCs w:val="22"/>
              </w:rPr>
              <w:t xml:space="preserve">Personal information should not be kept longer than is necessary for the purpose for which it was collected. This means that data should be destroyed or erased from our systems when it is no longer required.  </w:t>
            </w:r>
          </w:p>
        </w:tc>
      </w:tr>
      <w:tr w:rsidR="00530B93" w:rsidRPr="007348B5" w14:paraId="6EFA23FD" w14:textId="77777777" w:rsidTr="00530B93">
        <w:tc>
          <w:tcPr>
            <w:tcW w:w="3089" w:type="dxa"/>
          </w:tcPr>
          <w:p w14:paraId="371F6E8D" w14:textId="77777777" w:rsidR="00530B93" w:rsidRPr="007348B5" w:rsidDel="00321997" w:rsidRDefault="00530B93" w:rsidP="00530B93">
            <w:pPr>
              <w:pStyle w:val="BodyText"/>
              <w:numPr>
                <w:ilvl w:val="0"/>
                <w:numId w:val="7"/>
              </w:numPr>
              <w:spacing w:before="120" w:after="120" w:line="360" w:lineRule="auto"/>
              <w:ind w:left="357" w:hanging="357"/>
              <w:jc w:val="left"/>
              <w:rPr>
                <w:rFonts w:asciiTheme="minorHAnsi" w:hAnsiTheme="minorHAnsi"/>
                <w:b/>
                <w:sz w:val="24"/>
                <w:szCs w:val="24"/>
              </w:rPr>
            </w:pPr>
            <w:r w:rsidRPr="007348B5">
              <w:rPr>
                <w:rFonts w:asciiTheme="minorHAnsi" w:hAnsiTheme="minorHAnsi"/>
                <w:b/>
                <w:sz w:val="24"/>
                <w:szCs w:val="24"/>
              </w:rPr>
              <w:t>Integrity and confidentiality</w:t>
            </w:r>
          </w:p>
        </w:tc>
        <w:tc>
          <w:tcPr>
            <w:tcW w:w="6124" w:type="dxa"/>
          </w:tcPr>
          <w:p w14:paraId="4BE0F51C" w14:textId="77777777" w:rsidR="00530B93" w:rsidRPr="007348B5" w:rsidRDefault="00530B93" w:rsidP="00530B93">
            <w:pPr>
              <w:pStyle w:val="BodyText"/>
              <w:spacing w:before="120" w:after="120" w:line="360" w:lineRule="auto"/>
              <w:rPr>
                <w:rFonts w:asciiTheme="minorHAnsi" w:hAnsiTheme="minorHAnsi"/>
                <w:szCs w:val="22"/>
              </w:rPr>
            </w:pPr>
            <w:r w:rsidRPr="007348B5">
              <w:rPr>
                <w:rFonts w:asciiTheme="minorHAnsi" w:hAnsiTheme="minorHAnsi"/>
                <w:szCs w:val="22"/>
              </w:rPr>
              <w:t xml:space="preserve">We must ensure that appropriate safeguarding measures are taken against unlawful or unauthorised processing of personal data, and against the accidental loss of, or damage to, personal data. Individual data subjects may apply to the courts for compensation if they have suffered damage or distress from such a loss. </w:t>
            </w:r>
          </w:p>
          <w:p w14:paraId="10281482" w14:textId="77777777" w:rsidR="00530B93" w:rsidRPr="007348B5" w:rsidRDefault="00530B93" w:rsidP="00530B93">
            <w:pPr>
              <w:pStyle w:val="BodyText"/>
              <w:spacing w:before="120" w:after="120" w:line="360" w:lineRule="auto"/>
              <w:rPr>
                <w:rFonts w:asciiTheme="minorHAnsi" w:hAnsiTheme="minorHAnsi"/>
                <w:szCs w:val="22"/>
              </w:rPr>
            </w:pPr>
            <w:r w:rsidRPr="007348B5">
              <w:rPr>
                <w:rFonts w:asciiTheme="minorHAnsi" w:hAnsiTheme="minorHAnsi"/>
                <w:szCs w:val="22"/>
              </w:rPr>
              <w:lastRenderedPageBreak/>
              <w:t>From May 2018 tough new obligations to notify, in certain situations, regulators (and affected individuals) have been introduced if the above-mentioned safeguarding measures fail to protect personal information. It is therefore very important that you immediately report any suspected incident to the Data Manager.</w:t>
            </w:r>
          </w:p>
          <w:p w14:paraId="6CA770D4" w14:textId="77777777" w:rsidR="00530B93" w:rsidRPr="007348B5" w:rsidRDefault="00530B93" w:rsidP="00530B93">
            <w:pPr>
              <w:pStyle w:val="BodyText"/>
              <w:spacing w:before="120" w:after="120" w:line="360" w:lineRule="auto"/>
              <w:rPr>
                <w:rFonts w:asciiTheme="minorHAnsi" w:hAnsiTheme="minorHAnsi"/>
                <w:szCs w:val="22"/>
              </w:rPr>
            </w:pPr>
            <w:r w:rsidRPr="007348B5">
              <w:rPr>
                <w:rFonts w:asciiTheme="minorHAnsi" w:hAnsiTheme="minorHAnsi"/>
                <w:szCs w:val="22"/>
              </w:rPr>
              <w:t>The DP Legislation requires us to put in place procedures and technologies to maintain the security of all personal data from the point of collection to the point of destruction, be it paper-based or in electronic format.</w:t>
            </w:r>
          </w:p>
          <w:p w14:paraId="6EA0584B" w14:textId="77777777" w:rsidR="00530B93" w:rsidRPr="007348B5" w:rsidRDefault="00530B93" w:rsidP="00530B93">
            <w:pPr>
              <w:pStyle w:val="BodyText"/>
              <w:spacing w:after="0"/>
              <w:rPr>
                <w:rFonts w:asciiTheme="minorHAnsi" w:hAnsiTheme="minorHAnsi"/>
                <w:sz w:val="16"/>
                <w:szCs w:val="16"/>
              </w:rPr>
            </w:pPr>
          </w:p>
          <w:p w14:paraId="18682903" w14:textId="178A8FC5" w:rsidR="00530B93" w:rsidRPr="007348B5" w:rsidRDefault="00530B93" w:rsidP="00530B93">
            <w:pPr>
              <w:pStyle w:val="BodyText"/>
              <w:spacing w:before="120" w:after="120" w:line="360" w:lineRule="auto"/>
              <w:rPr>
                <w:rFonts w:asciiTheme="minorHAnsi" w:hAnsiTheme="minorHAnsi"/>
                <w:szCs w:val="22"/>
              </w:rPr>
            </w:pPr>
            <w:r w:rsidRPr="007348B5">
              <w:rPr>
                <w:rFonts w:asciiTheme="minorHAnsi" w:hAnsiTheme="minorHAnsi"/>
                <w:szCs w:val="22"/>
              </w:rPr>
              <w:t xml:space="preserve">Personal data may only be transferred to a third-party data processor (such as a supplier or service provider to </w:t>
            </w:r>
            <w:r w:rsidR="00FC46C5">
              <w:rPr>
                <w:rFonts w:asciiTheme="minorHAnsi" w:hAnsiTheme="minorHAnsi"/>
                <w:szCs w:val="22"/>
              </w:rPr>
              <w:t xml:space="preserve">Turners Occupational Health &amp; Wellbeing Services </w:t>
            </w:r>
            <w:r w:rsidRPr="007348B5">
              <w:rPr>
                <w:rFonts w:asciiTheme="minorHAnsi" w:hAnsiTheme="minorHAnsi"/>
                <w:szCs w:val="22"/>
              </w:rPr>
              <w:t xml:space="preserve">) if they agree to comply with those procedures and policies, or if they put in place adequate measures. DP Legislation also requires </w:t>
            </w:r>
            <w:r w:rsidR="00FC46C5">
              <w:rPr>
                <w:rFonts w:asciiTheme="minorHAnsi" w:hAnsiTheme="minorHAnsi"/>
                <w:szCs w:val="22"/>
              </w:rPr>
              <w:t xml:space="preserve">Turners Occupational Health &amp; Wellbeing Services </w:t>
            </w:r>
            <w:r w:rsidRPr="007348B5">
              <w:rPr>
                <w:rFonts w:asciiTheme="minorHAnsi" w:hAnsiTheme="minorHAnsi"/>
                <w:szCs w:val="22"/>
              </w:rPr>
              <w:t xml:space="preserve"> to have a written contract in place with all suppliers or service providers who will process their personal information. It is therefore important that procurement is involved in all such arrangements, that the correct procurement templates are used and/or that internal legal teams are consulted prior to the engagement of suppliers and partners who will either process personal information per our instructions or jointly process personal data.</w:t>
            </w:r>
          </w:p>
        </w:tc>
      </w:tr>
      <w:tr w:rsidR="00530B93" w:rsidRPr="007348B5" w14:paraId="18915986" w14:textId="77777777" w:rsidTr="00530B93">
        <w:tc>
          <w:tcPr>
            <w:tcW w:w="3089" w:type="dxa"/>
          </w:tcPr>
          <w:p w14:paraId="0D43A131" w14:textId="77777777" w:rsidR="00530B93" w:rsidRPr="007348B5" w:rsidDel="00321997" w:rsidRDefault="00530B93" w:rsidP="00530B93">
            <w:pPr>
              <w:pStyle w:val="BodyText"/>
              <w:numPr>
                <w:ilvl w:val="0"/>
                <w:numId w:val="7"/>
              </w:numPr>
              <w:spacing w:before="120" w:after="120" w:line="360" w:lineRule="auto"/>
              <w:rPr>
                <w:rFonts w:asciiTheme="minorHAnsi" w:hAnsiTheme="minorHAnsi"/>
                <w:b/>
                <w:sz w:val="24"/>
                <w:szCs w:val="24"/>
              </w:rPr>
            </w:pPr>
            <w:r w:rsidRPr="007348B5">
              <w:rPr>
                <w:rFonts w:asciiTheme="minorHAnsi" w:hAnsiTheme="minorHAnsi"/>
                <w:b/>
                <w:sz w:val="24"/>
                <w:szCs w:val="24"/>
              </w:rPr>
              <w:lastRenderedPageBreak/>
              <w:t>Accountability</w:t>
            </w:r>
          </w:p>
        </w:tc>
        <w:tc>
          <w:tcPr>
            <w:tcW w:w="6124" w:type="dxa"/>
          </w:tcPr>
          <w:p w14:paraId="768B8713" w14:textId="77777777" w:rsidR="00530B93" w:rsidRPr="007348B5" w:rsidRDefault="00530B93" w:rsidP="00530B93">
            <w:pPr>
              <w:pStyle w:val="BodyText"/>
              <w:spacing w:before="120" w:after="0"/>
              <w:rPr>
                <w:rFonts w:asciiTheme="minorHAnsi" w:hAnsiTheme="minorHAnsi"/>
                <w:szCs w:val="22"/>
              </w:rPr>
            </w:pPr>
            <w:r w:rsidRPr="007348B5">
              <w:rPr>
                <w:rFonts w:asciiTheme="minorHAnsi" w:hAnsiTheme="minorHAnsi"/>
                <w:szCs w:val="22"/>
              </w:rPr>
              <w:t>We must ensure that we are able to evidence that we comply with DP Legislation.</w:t>
            </w:r>
          </w:p>
          <w:p w14:paraId="61C9DF88" w14:textId="77777777" w:rsidR="00530B93" w:rsidRPr="007348B5" w:rsidRDefault="00530B93" w:rsidP="00530B93">
            <w:pPr>
              <w:pStyle w:val="BodyText"/>
              <w:spacing w:before="120" w:after="120" w:line="360" w:lineRule="auto"/>
              <w:rPr>
                <w:rFonts w:asciiTheme="minorHAnsi" w:hAnsiTheme="minorHAnsi"/>
                <w:szCs w:val="22"/>
              </w:rPr>
            </w:pPr>
            <w:r w:rsidRPr="007348B5">
              <w:rPr>
                <w:rFonts w:asciiTheme="minorHAnsi" w:hAnsiTheme="minorHAnsi"/>
                <w:szCs w:val="22"/>
              </w:rPr>
              <w:t>For example, that all the above principles have been applied, documentation is up to date, training on data protection and privacy has been completed, and security measures are complied with.</w:t>
            </w:r>
          </w:p>
        </w:tc>
      </w:tr>
    </w:tbl>
    <w:p w14:paraId="1B24197D" w14:textId="60C8E5E8" w:rsidR="00530B93" w:rsidRDefault="00530B93" w:rsidP="00530B93">
      <w:pPr>
        <w:pStyle w:val="BBHeading2"/>
        <w:numPr>
          <w:ilvl w:val="0"/>
          <w:numId w:val="0"/>
        </w:numPr>
        <w:spacing w:after="0" w:line="360" w:lineRule="auto"/>
        <w:ind w:left="340"/>
        <w:rPr>
          <w:rFonts w:asciiTheme="minorHAnsi" w:hAnsiTheme="minorHAnsi"/>
          <w:szCs w:val="22"/>
        </w:rPr>
      </w:pPr>
      <w:bookmarkStart w:id="11" w:name="_Toc508796744"/>
    </w:p>
    <w:p w14:paraId="1628EC1F" w14:textId="3AF717E3" w:rsidR="003716CC" w:rsidRDefault="003716CC" w:rsidP="003716CC">
      <w:pPr>
        <w:pStyle w:val="BBBodyTextIndent2"/>
      </w:pPr>
    </w:p>
    <w:p w14:paraId="345C22E7" w14:textId="77777777" w:rsidR="003716CC" w:rsidRPr="003716CC" w:rsidRDefault="003716CC" w:rsidP="003716CC">
      <w:pPr>
        <w:pStyle w:val="BBBodyTextIndent2"/>
      </w:pPr>
    </w:p>
    <w:p w14:paraId="52F27F8A" w14:textId="3932E6BD" w:rsidR="00530B93" w:rsidRPr="007348B5" w:rsidRDefault="00530B93" w:rsidP="00EA0ECE">
      <w:pPr>
        <w:pStyle w:val="ListParagraph"/>
        <w:numPr>
          <w:ilvl w:val="1"/>
          <w:numId w:val="32"/>
        </w:numPr>
        <w:ind w:left="709" w:hanging="567"/>
        <w:rPr>
          <w:rStyle w:val="normaltextrun1"/>
          <w:rFonts w:asciiTheme="minorHAnsi" w:hAnsiTheme="minorHAnsi"/>
          <w:b/>
          <w:color w:val="2F5496" w:themeColor="accent1" w:themeShade="BF"/>
          <w:sz w:val="24"/>
        </w:rPr>
      </w:pPr>
      <w:r w:rsidRPr="00DD3960">
        <w:rPr>
          <w:rStyle w:val="normaltextrun1"/>
          <w:rFonts w:asciiTheme="minorHAnsi" w:hAnsiTheme="minorHAnsi"/>
          <w:color w:val="2F5496" w:themeColor="accent1" w:themeShade="BF"/>
          <w:sz w:val="28"/>
        </w:rPr>
        <w:lastRenderedPageBreak/>
        <w:t>Compliance with the principles</w:t>
      </w:r>
      <w:bookmarkEnd w:id="11"/>
      <w:r w:rsidR="007348B5" w:rsidRPr="00DD3960">
        <w:rPr>
          <w:rStyle w:val="normaltextrun1"/>
          <w:rFonts w:asciiTheme="minorHAnsi" w:hAnsiTheme="minorHAnsi"/>
          <w:color w:val="2F5496" w:themeColor="accent1" w:themeShade="BF"/>
          <w:sz w:val="28"/>
        </w:rPr>
        <w:br/>
      </w:r>
    </w:p>
    <w:p w14:paraId="3C13B4A3" w14:textId="3A548456" w:rsidR="00530B93" w:rsidRPr="007348B5" w:rsidRDefault="00530B93" w:rsidP="00BA59BD">
      <w:pPr>
        <w:pStyle w:val="BBBodyTextIndent1"/>
        <w:spacing w:after="120" w:line="360" w:lineRule="auto"/>
        <w:ind w:left="709"/>
        <w:rPr>
          <w:rFonts w:asciiTheme="minorHAnsi" w:hAnsiTheme="minorHAnsi"/>
          <w:szCs w:val="22"/>
        </w:rPr>
      </w:pPr>
      <w:r w:rsidRPr="007348B5">
        <w:rPr>
          <w:rFonts w:asciiTheme="minorHAnsi" w:hAnsiTheme="minorHAnsi"/>
          <w:szCs w:val="22"/>
        </w:rPr>
        <w:t xml:space="preserve">In order to meet the requirements of the principles </w:t>
      </w:r>
      <w:r w:rsidR="00FC46C5">
        <w:rPr>
          <w:rFonts w:asciiTheme="minorHAnsi" w:hAnsiTheme="minorHAnsi"/>
          <w:szCs w:val="22"/>
        </w:rPr>
        <w:t xml:space="preserve">Turners Occupational Health &amp; Wellbeing Services </w:t>
      </w:r>
      <w:r w:rsidRPr="007348B5">
        <w:rPr>
          <w:rFonts w:asciiTheme="minorHAnsi" w:hAnsiTheme="minorHAnsi"/>
          <w:szCs w:val="22"/>
        </w:rPr>
        <w:t xml:space="preserve"> will:</w:t>
      </w:r>
    </w:p>
    <w:p w14:paraId="5B05B372" w14:textId="77777777" w:rsidR="00530B93" w:rsidRPr="007348B5" w:rsidRDefault="00530B93" w:rsidP="00BA59BD">
      <w:pPr>
        <w:pStyle w:val="BBClause3"/>
        <w:numPr>
          <w:ilvl w:val="0"/>
          <w:numId w:val="9"/>
        </w:numPr>
        <w:spacing w:after="120" w:line="360" w:lineRule="auto"/>
        <w:ind w:left="1276" w:hanging="567"/>
        <w:rPr>
          <w:rFonts w:asciiTheme="minorHAnsi" w:hAnsiTheme="minorHAnsi"/>
          <w:szCs w:val="22"/>
        </w:rPr>
      </w:pPr>
      <w:r w:rsidRPr="007348B5">
        <w:rPr>
          <w:rFonts w:asciiTheme="minorHAnsi" w:hAnsiTheme="minorHAnsi"/>
          <w:szCs w:val="22"/>
        </w:rPr>
        <w:t>observe the conditions regarding the fair, lawful and transparent collection and processing of personal information;</w:t>
      </w:r>
    </w:p>
    <w:p w14:paraId="04C1FB47" w14:textId="77777777" w:rsidR="00530B93" w:rsidRPr="007348B5" w:rsidRDefault="00530B93" w:rsidP="00BA59BD">
      <w:pPr>
        <w:pStyle w:val="BBClause3"/>
        <w:numPr>
          <w:ilvl w:val="0"/>
          <w:numId w:val="9"/>
        </w:numPr>
        <w:spacing w:after="120" w:line="360" w:lineRule="auto"/>
        <w:ind w:left="1276" w:hanging="567"/>
        <w:rPr>
          <w:rFonts w:asciiTheme="minorHAnsi" w:hAnsiTheme="minorHAnsi"/>
          <w:szCs w:val="22"/>
        </w:rPr>
      </w:pPr>
      <w:r w:rsidRPr="007348B5">
        <w:rPr>
          <w:rFonts w:asciiTheme="minorHAnsi" w:hAnsiTheme="minorHAnsi"/>
          <w:szCs w:val="22"/>
        </w:rPr>
        <w:t>meet its obligations to specify the purposes for which personal information is used;</w:t>
      </w:r>
    </w:p>
    <w:p w14:paraId="20D1849F" w14:textId="71645A06" w:rsidR="00530B93" w:rsidRPr="007348B5" w:rsidRDefault="00530B93" w:rsidP="00BA59BD">
      <w:pPr>
        <w:pStyle w:val="BBClause3"/>
        <w:numPr>
          <w:ilvl w:val="0"/>
          <w:numId w:val="9"/>
        </w:numPr>
        <w:spacing w:after="120" w:line="360" w:lineRule="auto"/>
        <w:ind w:left="1276" w:hanging="567"/>
        <w:rPr>
          <w:rFonts w:asciiTheme="minorHAnsi" w:hAnsiTheme="minorHAnsi"/>
          <w:szCs w:val="22"/>
        </w:rPr>
      </w:pPr>
      <w:r w:rsidRPr="007348B5">
        <w:rPr>
          <w:rFonts w:asciiTheme="minorHAnsi" w:hAnsiTheme="minorHAnsi"/>
          <w:szCs w:val="22"/>
        </w:rPr>
        <w:t xml:space="preserve">collect and process personal information only to the extent it is required for </w:t>
      </w:r>
      <w:r w:rsidR="00FC46C5">
        <w:rPr>
          <w:rFonts w:asciiTheme="minorHAnsi" w:hAnsiTheme="minorHAnsi"/>
          <w:szCs w:val="22"/>
        </w:rPr>
        <w:t xml:space="preserve">Turners Occupational Health &amp; Wellbeing Services </w:t>
      </w:r>
      <w:r w:rsidRPr="007348B5">
        <w:rPr>
          <w:rFonts w:asciiTheme="minorHAnsi" w:hAnsiTheme="minorHAnsi"/>
          <w:szCs w:val="22"/>
        </w:rPr>
        <w:t>’s valid business interests and where there is a legal basis for doing so;</w:t>
      </w:r>
    </w:p>
    <w:p w14:paraId="20D99996" w14:textId="77777777" w:rsidR="00530B93" w:rsidRPr="007348B5" w:rsidRDefault="00530B93" w:rsidP="00BA59BD">
      <w:pPr>
        <w:pStyle w:val="BBClause3"/>
        <w:numPr>
          <w:ilvl w:val="0"/>
          <w:numId w:val="9"/>
        </w:numPr>
        <w:spacing w:after="120" w:line="360" w:lineRule="auto"/>
        <w:ind w:left="1276" w:hanging="567"/>
        <w:rPr>
          <w:rFonts w:asciiTheme="minorHAnsi" w:hAnsiTheme="minorHAnsi"/>
          <w:szCs w:val="22"/>
        </w:rPr>
      </w:pPr>
      <w:r w:rsidRPr="007348B5">
        <w:rPr>
          <w:rFonts w:asciiTheme="minorHAnsi" w:hAnsiTheme="minorHAnsi"/>
          <w:szCs w:val="22"/>
        </w:rPr>
        <w:t>ensure the quality of the personal information used;</w:t>
      </w:r>
    </w:p>
    <w:p w14:paraId="56E5D074" w14:textId="77777777" w:rsidR="00530B93" w:rsidRPr="00DD3960" w:rsidRDefault="00530B93" w:rsidP="00BA59BD">
      <w:pPr>
        <w:pStyle w:val="BBClause3"/>
        <w:numPr>
          <w:ilvl w:val="0"/>
          <w:numId w:val="9"/>
        </w:numPr>
        <w:spacing w:after="120" w:line="360" w:lineRule="auto"/>
        <w:ind w:left="1276" w:hanging="567"/>
        <w:rPr>
          <w:rFonts w:asciiTheme="minorHAnsi" w:hAnsiTheme="minorHAnsi"/>
          <w:szCs w:val="22"/>
        </w:rPr>
      </w:pPr>
      <w:r w:rsidRPr="00DD3960">
        <w:rPr>
          <w:rFonts w:asciiTheme="minorHAnsi" w:hAnsiTheme="minorHAnsi"/>
          <w:szCs w:val="22"/>
        </w:rPr>
        <w:t>adopt a data retention and disposal policy that includes the length of time personal information is held;</w:t>
      </w:r>
    </w:p>
    <w:p w14:paraId="497ADE7D" w14:textId="77777777" w:rsidR="00530B93" w:rsidRPr="00DD3960" w:rsidRDefault="00530B93" w:rsidP="00BA59BD">
      <w:pPr>
        <w:pStyle w:val="BBClause3"/>
        <w:numPr>
          <w:ilvl w:val="0"/>
          <w:numId w:val="9"/>
        </w:numPr>
        <w:spacing w:after="120" w:line="360" w:lineRule="auto"/>
        <w:ind w:left="1276" w:hanging="567"/>
        <w:rPr>
          <w:rFonts w:asciiTheme="minorHAnsi" w:hAnsiTheme="minorHAnsi"/>
          <w:szCs w:val="22"/>
        </w:rPr>
      </w:pPr>
      <w:r w:rsidRPr="00DD3960">
        <w:rPr>
          <w:rFonts w:asciiTheme="minorHAnsi" w:hAnsiTheme="minorHAnsi"/>
          <w:szCs w:val="22"/>
        </w:rPr>
        <w:t>ensure that the rights of individuals about whom personal information is held can be fully exercised under the respective DP Legislation;</w:t>
      </w:r>
    </w:p>
    <w:p w14:paraId="09B62DEA" w14:textId="047B18A0" w:rsidR="00530B93" w:rsidRPr="00DD3960" w:rsidRDefault="00530B93" w:rsidP="00BA59BD">
      <w:pPr>
        <w:pStyle w:val="BBClause3"/>
        <w:numPr>
          <w:ilvl w:val="0"/>
          <w:numId w:val="9"/>
        </w:numPr>
        <w:spacing w:after="120" w:line="360" w:lineRule="auto"/>
        <w:ind w:left="1276" w:hanging="567"/>
        <w:rPr>
          <w:rFonts w:asciiTheme="minorHAnsi" w:hAnsiTheme="minorHAnsi"/>
          <w:szCs w:val="22"/>
        </w:rPr>
      </w:pPr>
      <w:r w:rsidRPr="00DD3960">
        <w:rPr>
          <w:rFonts w:asciiTheme="minorHAnsi" w:hAnsiTheme="minorHAnsi"/>
          <w:szCs w:val="22"/>
        </w:rPr>
        <w:t xml:space="preserve">take appropriate technical and organisational safeguarding measures (which include strict Personnel access controls) to protect personal information including following the policy guidelines set out in </w:t>
      </w:r>
      <w:r w:rsidR="00B21E57">
        <w:rPr>
          <w:rFonts w:asciiTheme="minorHAnsi" w:hAnsiTheme="minorHAnsi"/>
          <w:szCs w:val="22"/>
        </w:rPr>
        <w:t>the</w:t>
      </w:r>
      <w:r w:rsidRPr="00DD3960">
        <w:rPr>
          <w:rFonts w:asciiTheme="minorHAnsi" w:hAnsiTheme="minorHAnsi"/>
          <w:szCs w:val="22"/>
        </w:rPr>
        <w:t xml:space="preserve"> IT Security Policy and IT Acceptable Use Guide;</w:t>
      </w:r>
    </w:p>
    <w:p w14:paraId="2D0C2EF1" w14:textId="43BC7705" w:rsidR="00530B93" w:rsidRPr="00DD3960" w:rsidRDefault="00530B93" w:rsidP="00BA59BD">
      <w:pPr>
        <w:pStyle w:val="BBClause3"/>
        <w:numPr>
          <w:ilvl w:val="0"/>
          <w:numId w:val="9"/>
        </w:numPr>
        <w:spacing w:after="120" w:line="360" w:lineRule="auto"/>
        <w:ind w:left="1276" w:hanging="567"/>
        <w:rPr>
          <w:rFonts w:asciiTheme="minorHAnsi" w:hAnsiTheme="minorHAnsi"/>
          <w:szCs w:val="22"/>
        </w:rPr>
      </w:pPr>
      <w:r w:rsidRPr="00DD3960">
        <w:rPr>
          <w:rFonts w:asciiTheme="minorHAnsi" w:hAnsiTheme="minorHAnsi"/>
          <w:szCs w:val="22"/>
        </w:rPr>
        <w:t xml:space="preserve">ensure that any contractor, agent or other third party who processes personal information on </w:t>
      </w:r>
      <w:r w:rsidR="00FC46C5">
        <w:rPr>
          <w:rFonts w:asciiTheme="minorHAnsi" w:hAnsiTheme="minorHAnsi"/>
          <w:szCs w:val="22"/>
        </w:rPr>
        <w:t xml:space="preserve">Turners Occupational Health &amp; Wellbeing Services </w:t>
      </w:r>
      <w:r w:rsidRPr="00DD3960">
        <w:rPr>
          <w:rFonts w:asciiTheme="minorHAnsi" w:hAnsiTheme="minorHAnsi"/>
          <w:szCs w:val="22"/>
        </w:rPr>
        <w:t>’s behalf does so under a written contract requiring that third party to:</w:t>
      </w:r>
    </w:p>
    <w:p w14:paraId="4771B196" w14:textId="10FCD30F" w:rsidR="00530B93" w:rsidRPr="00DD3960" w:rsidRDefault="00530B93" w:rsidP="00BA59BD">
      <w:pPr>
        <w:pStyle w:val="BBClause5"/>
        <w:numPr>
          <w:ilvl w:val="0"/>
          <w:numId w:val="8"/>
        </w:numPr>
        <w:spacing w:after="120" w:line="360" w:lineRule="auto"/>
        <w:ind w:left="1701" w:hanging="425"/>
        <w:rPr>
          <w:rFonts w:asciiTheme="minorHAnsi" w:hAnsiTheme="minorHAnsi"/>
          <w:szCs w:val="22"/>
        </w:rPr>
      </w:pPr>
      <w:r w:rsidRPr="00DD3960">
        <w:rPr>
          <w:rFonts w:asciiTheme="minorHAnsi" w:hAnsiTheme="minorHAnsi"/>
          <w:szCs w:val="22"/>
        </w:rPr>
        <w:t xml:space="preserve">only process the personal information in accordance with </w:t>
      </w:r>
      <w:r w:rsidR="00FC46C5">
        <w:rPr>
          <w:rFonts w:asciiTheme="minorHAnsi" w:hAnsiTheme="minorHAnsi"/>
          <w:szCs w:val="22"/>
        </w:rPr>
        <w:t xml:space="preserve">Turners Occupational Health &amp; Wellbeing Services </w:t>
      </w:r>
      <w:r w:rsidRPr="00DD3960">
        <w:rPr>
          <w:rFonts w:asciiTheme="minorHAnsi" w:hAnsiTheme="minorHAnsi"/>
          <w:szCs w:val="22"/>
        </w:rPr>
        <w:t>’s instructions; and</w:t>
      </w:r>
    </w:p>
    <w:p w14:paraId="6FB69FC1" w14:textId="77777777" w:rsidR="00530B93" w:rsidRPr="00DD3960" w:rsidRDefault="00530B93" w:rsidP="00BA59BD">
      <w:pPr>
        <w:pStyle w:val="BBClause5"/>
        <w:numPr>
          <w:ilvl w:val="0"/>
          <w:numId w:val="8"/>
        </w:numPr>
        <w:spacing w:after="120" w:line="360" w:lineRule="auto"/>
        <w:ind w:left="1701" w:hanging="425"/>
        <w:rPr>
          <w:rFonts w:asciiTheme="minorHAnsi" w:hAnsiTheme="minorHAnsi"/>
          <w:szCs w:val="22"/>
        </w:rPr>
      </w:pPr>
      <w:r w:rsidRPr="00DD3960">
        <w:rPr>
          <w:rFonts w:asciiTheme="minorHAnsi" w:hAnsiTheme="minorHAnsi"/>
          <w:szCs w:val="22"/>
        </w:rPr>
        <w:t xml:space="preserve">take appropriate technical and organisational security measures to safeguard personal information; and </w:t>
      </w:r>
    </w:p>
    <w:p w14:paraId="4C1BAE44" w14:textId="77777777" w:rsidR="00530B93" w:rsidRPr="00DD3960" w:rsidRDefault="00530B93" w:rsidP="00BA59BD">
      <w:pPr>
        <w:pStyle w:val="BBClause5"/>
        <w:numPr>
          <w:ilvl w:val="0"/>
          <w:numId w:val="8"/>
        </w:numPr>
        <w:spacing w:after="120" w:line="360" w:lineRule="auto"/>
        <w:ind w:left="1701" w:hanging="425"/>
        <w:rPr>
          <w:rFonts w:asciiTheme="minorHAnsi" w:hAnsiTheme="minorHAnsi"/>
          <w:szCs w:val="22"/>
        </w:rPr>
      </w:pPr>
      <w:r w:rsidRPr="00DD3960">
        <w:rPr>
          <w:rFonts w:asciiTheme="minorHAnsi" w:hAnsiTheme="minorHAnsi"/>
          <w:szCs w:val="22"/>
        </w:rPr>
        <w:t xml:space="preserve">ensure that personal information is not transferred outside the European Economic Area without suitable safeguards; and </w:t>
      </w:r>
    </w:p>
    <w:p w14:paraId="5CF949FB" w14:textId="2CFB57F3" w:rsidR="00530B93" w:rsidRPr="00DD3960" w:rsidRDefault="00530B93" w:rsidP="00BA59BD">
      <w:pPr>
        <w:pStyle w:val="BBClause5"/>
        <w:numPr>
          <w:ilvl w:val="0"/>
          <w:numId w:val="8"/>
        </w:numPr>
        <w:spacing w:after="120" w:line="360" w:lineRule="auto"/>
        <w:ind w:left="1701" w:hanging="425"/>
        <w:rPr>
          <w:rFonts w:asciiTheme="minorHAnsi" w:hAnsiTheme="minorHAnsi"/>
          <w:szCs w:val="22"/>
        </w:rPr>
      </w:pPr>
      <w:r w:rsidRPr="00DD3960">
        <w:rPr>
          <w:rFonts w:asciiTheme="minorHAnsi" w:hAnsiTheme="minorHAnsi"/>
          <w:szCs w:val="22"/>
        </w:rPr>
        <w:t xml:space="preserve">confirms destruction of all information. This should include </w:t>
      </w:r>
      <w:r w:rsidR="00B21E57">
        <w:rPr>
          <w:rFonts w:asciiTheme="minorHAnsi" w:hAnsiTheme="minorHAnsi"/>
          <w:szCs w:val="22"/>
        </w:rPr>
        <w:t xml:space="preserve">both </w:t>
      </w:r>
      <w:r w:rsidRPr="00DD3960">
        <w:rPr>
          <w:rFonts w:asciiTheme="minorHAnsi" w:hAnsiTheme="minorHAnsi"/>
          <w:szCs w:val="22"/>
        </w:rPr>
        <w:t>paper</w:t>
      </w:r>
      <w:r w:rsidR="00B21E57">
        <w:rPr>
          <w:rFonts w:asciiTheme="minorHAnsi" w:hAnsiTheme="minorHAnsi"/>
          <w:szCs w:val="22"/>
        </w:rPr>
        <w:t xml:space="preserve"> and</w:t>
      </w:r>
      <w:r w:rsidRPr="00DD3960">
        <w:rPr>
          <w:rFonts w:asciiTheme="minorHAnsi" w:hAnsiTheme="minorHAnsi"/>
          <w:szCs w:val="22"/>
        </w:rPr>
        <w:t xml:space="preserve"> electronic</w:t>
      </w:r>
      <w:r w:rsidR="00B21E57">
        <w:rPr>
          <w:rFonts w:asciiTheme="minorHAnsi" w:hAnsiTheme="minorHAnsi"/>
          <w:szCs w:val="22"/>
        </w:rPr>
        <w:t>.  C</w:t>
      </w:r>
      <w:r w:rsidRPr="00DD3960">
        <w:rPr>
          <w:rFonts w:asciiTheme="minorHAnsi" w:hAnsiTheme="minorHAnsi"/>
          <w:szCs w:val="22"/>
        </w:rPr>
        <w:t>onsideration should be given to backup media; and</w:t>
      </w:r>
    </w:p>
    <w:p w14:paraId="629815DF" w14:textId="77777777" w:rsidR="00530B93" w:rsidRPr="00DD3960" w:rsidRDefault="00530B93" w:rsidP="00BA59BD">
      <w:pPr>
        <w:pStyle w:val="BBClause5"/>
        <w:numPr>
          <w:ilvl w:val="0"/>
          <w:numId w:val="8"/>
        </w:numPr>
        <w:spacing w:after="120" w:line="360" w:lineRule="auto"/>
        <w:ind w:left="1701" w:hanging="425"/>
        <w:rPr>
          <w:rFonts w:asciiTheme="minorHAnsi" w:hAnsiTheme="minorHAnsi"/>
          <w:szCs w:val="22"/>
        </w:rPr>
      </w:pPr>
      <w:r w:rsidRPr="00DD3960">
        <w:rPr>
          <w:rFonts w:asciiTheme="minorHAnsi" w:hAnsiTheme="minorHAnsi"/>
          <w:szCs w:val="22"/>
        </w:rPr>
        <w:t>which contains additional data processing clauses which are specified in the DP Legislation.</w:t>
      </w:r>
    </w:p>
    <w:p w14:paraId="7F8BF73B" w14:textId="5C5F90BE" w:rsidR="00530B93" w:rsidRPr="00DD3960"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12" w:name="_Toc508796745"/>
      <w:r w:rsidRPr="00DD3960">
        <w:rPr>
          <w:rStyle w:val="normaltextrun1"/>
          <w:rFonts w:asciiTheme="minorHAnsi" w:hAnsiTheme="minorHAnsi"/>
          <w:color w:val="2F5496" w:themeColor="accent1" w:themeShade="BF"/>
          <w:sz w:val="28"/>
        </w:rPr>
        <w:lastRenderedPageBreak/>
        <w:t>Responsibility for compliance</w:t>
      </w:r>
      <w:bookmarkEnd w:id="12"/>
      <w:r w:rsidR="00DD3960" w:rsidRPr="00DD3960">
        <w:rPr>
          <w:rStyle w:val="normaltextrun1"/>
          <w:rFonts w:asciiTheme="minorHAnsi" w:hAnsiTheme="minorHAnsi"/>
          <w:color w:val="2F5496" w:themeColor="accent1" w:themeShade="BF"/>
          <w:sz w:val="28"/>
        </w:rPr>
        <w:br/>
      </w:r>
    </w:p>
    <w:p w14:paraId="37988FDD" w14:textId="4767D437" w:rsidR="00530B93" w:rsidRPr="00DD3960" w:rsidRDefault="00FC46C5" w:rsidP="00BA59BD">
      <w:pPr>
        <w:pStyle w:val="BBBodyTextIndent1"/>
        <w:spacing w:after="120" w:line="360" w:lineRule="auto"/>
        <w:ind w:left="709"/>
        <w:rPr>
          <w:rFonts w:asciiTheme="minorHAnsi" w:hAnsiTheme="minorHAnsi"/>
          <w:szCs w:val="22"/>
        </w:rPr>
      </w:pPr>
      <w:r>
        <w:rPr>
          <w:rFonts w:asciiTheme="minorHAnsi" w:hAnsiTheme="minorHAnsi"/>
          <w:szCs w:val="22"/>
        </w:rPr>
        <w:t xml:space="preserve">Turners Occupational Health &amp; Wellbeing Services </w:t>
      </w:r>
      <w:r w:rsidR="00530B93" w:rsidRPr="00DD3960">
        <w:rPr>
          <w:rFonts w:asciiTheme="minorHAnsi" w:hAnsiTheme="minorHAnsi"/>
          <w:szCs w:val="22"/>
        </w:rPr>
        <w:t xml:space="preserve"> is a data controller (and</w:t>
      </w:r>
      <w:r w:rsidR="00B21E57">
        <w:rPr>
          <w:rFonts w:asciiTheme="minorHAnsi" w:hAnsiTheme="minorHAnsi"/>
          <w:szCs w:val="22"/>
        </w:rPr>
        <w:t xml:space="preserve"> may,</w:t>
      </w:r>
      <w:r w:rsidR="00530B93" w:rsidRPr="00DD3960">
        <w:rPr>
          <w:rFonts w:asciiTheme="minorHAnsi" w:hAnsiTheme="minorHAnsi"/>
          <w:szCs w:val="22"/>
        </w:rPr>
        <w:t xml:space="preserve"> in certain circumstances, also </w:t>
      </w:r>
      <w:r w:rsidR="0090463B">
        <w:rPr>
          <w:rFonts w:asciiTheme="minorHAnsi" w:hAnsiTheme="minorHAnsi"/>
          <w:szCs w:val="22"/>
        </w:rPr>
        <w:t xml:space="preserve">be </w:t>
      </w:r>
      <w:r w:rsidR="00530B93" w:rsidRPr="00DD3960">
        <w:rPr>
          <w:rFonts w:asciiTheme="minorHAnsi" w:hAnsiTheme="minorHAnsi"/>
          <w:szCs w:val="22"/>
        </w:rPr>
        <w:t xml:space="preserve">a processor) responsible for complying with the DP Legislation. It is the responsibility of each member of </w:t>
      </w:r>
      <w:r>
        <w:rPr>
          <w:rFonts w:asciiTheme="minorHAnsi" w:hAnsiTheme="minorHAnsi"/>
          <w:szCs w:val="22"/>
        </w:rPr>
        <w:t xml:space="preserve">Turners Occupational Health &amp; Wellbeing Services </w:t>
      </w:r>
      <w:r w:rsidR="00530B93" w:rsidRPr="00DD3960">
        <w:rPr>
          <w:rFonts w:asciiTheme="minorHAnsi" w:hAnsiTheme="minorHAnsi"/>
          <w:szCs w:val="22"/>
        </w:rPr>
        <w:t xml:space="preserve"> to comply with this policy when using personal information relating to team members, customers or others.</w:t>
      </w:r>
    </w:p>
    <w:p w14:paraId="72D3EDD2" w14:textId="7B81C60A" w:rsidR="00530B93" w:rsidRPr="00DD3960" w:rsidRDefault="00530B93" w:rsidP="00BA59BD">
      <w:pPr>
        <w:pStyle w:val="BBBodyTextIndent1"/>
        <w:spacing w:after="120" w:line="360" w:lineRule="auto"/>
        <w:ind w:left="709"/>
        <w:rPr>
          <w:rFonts w:asciiTheme="minorHAnsi" w:hAnsiTheme="minorHAnsi"/>
          <w:szCs w:val="22"/>
        </w:rPr>
      </w:pPr>
      <w:r w:rsidRPr="00DD3960">
        <w:rPr>
          <w:rFonts w:asciiTheme="minorHAnsi" w:hAnsiTheme="minorHAnsi"/>
          <w:szCs w:val="22"/>
        </w:rPr>
        <w:t>The Data Manager has responsibility for this policy and its review.</w:t>
      </w:r>
    </w:p>
    <w:p w14:paraId="74EF029D" w14:textId="77777777" w:rsidR="00FA2B65" w:rsidRPr="00DD3960" w:rsidRDefault="00FA2B65" w:rsidP="00530B93">
      <w:pPr>
        <w:pStyle w:val="BBBodyTextIndent1"/>
        <w:spacing w:after="120" w:line="360" w:lineRule="auto"/>
        <w:ind w:left="340"/>
        <w:rPr>
          <w:rFonts w:asciiTheme="minorHAnsi" w:hAnsiTheme="minorHAnsi"/>
          <w:szCs w:val="22"/>
        </w:rPr>
      </w:pPr>
    </w:p>
    <w:p w14:paraId="475777A4" w14:textId="6FD46359" w:rsidR="00530B93" w:rsidRPr="00DD3960" w:rsidRDefault="00530B93" w:rsidP="00EA0ECE">
      <w:pPr>
        <w:pStyle w:val="ListParagraph"/>
        <w:numPr>
          <w:ilvl w:val="0"/>
          <w:numId w:val="32"/>
        </w:numPr>
        <w:ind w:left="142" w:hanging="568"/>
        <w:rPr>
          <w:rFonts w:asciiTheme="minorHAnsi" w:hAnsiTheme="minorHAnsi"/>
          <w:b/>
          <w:color w:val="2F5496" w:themeColor="accent1" w:themeShade="BF"/>
          <w:sz w:val="28"/>
        </w:rPr>
      </w:pPr>
      <w:bookmarkStart w:id="13" w:name="_Toc508796746"/>
      <w:r w:rsidRPr="00DD3960">
        <w:rPr>
          <w:rFonts w:asciiTheme="minorHAnsi" w:hAnsiTheme="minorHAnsi"/>
          <w:b/>
          <w:color w:val="2F5496" w:themeColor="accent1" w:themeShade="BF"/>
          <w:sz w:val="28"/>
        </w:rPr>
        <w:t>Legal Basis</w:t>
      </w:r>
      <w:bookmarkEnd w:id="13"/>
      <w:r w:rsidR="000E33F2" w:rsidRPr="00DD3960">
        <w:rPr>
          <w:rFonts w:asciiTheme="minorHAnsi" w:hAnsiTheme="minorHAnsi"/>
          <w:b/>
          <w:color w:val="2F5496" w:themeColor="accent1" w:themeShade="BF"/>
          <w:sz w:val="28"/>
        </w:rPr>
        <w:br/>
      </w:r>
    </w:p>
    <w:p w14:paraId="0195AD37" w14:textId="77777777" w:rsidR="00530B93" w:rsidRPr="00DD3960" w:rsidRDefault="00530B93" w:rsidP="00BA59BD">
      <w:pPr>
        <w:pStyle w:val="BBBodyTextIndent1"/>
        <w:spacing w:after="120" w:line="360" w:lineRule="auto"/>
        <w:ind w:left="142"/>
        <w:rPr>
          <w:rFonts w:asciiTheme="minorHAnsi" w:hAnsiTheme="minorHAnsi"/>
          <w:szCs w:val="22"/>
        </w:rPr>
      </w:pPr>
      <w:r w:rsidRPr="00DD3960">
        <w:rPr>
          <w:rFonts w:asciiTheme="minorHAnsi" w:hAnsiTheme="minorHAnsi"/>
          <w:szCs w:val="22"/>
        </w:rPr>
        <w:t>All processing must be lawful, which means that there must be one of the following legal grounds established before processing can take place:</w:t>
      </w:r>
    </w:p>
    <w:p w14:paraId="6622DA44" w14:textId="763BECA4" w:rsidR="00530B93" w:rsidRPr="00DD3960"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14" w:name="_Toc508796747"/>
      <w:r w:rsidRPr="00DD3960">
        <w:rPr>
          <w:rStyle w:val="normaltextrun1"/>
          <w:rFonts w:asciiTheme="minorHAnsi" w:hAnsiTheme="minorHAnsi"/>
          <w:color w:val="2F5496" w:themeColor="accent1" w:themeShade="BF"/>
          <w:sz w:val="28"/>
        </w:rPr>
        <w:t>Consent</w:t>
      </w:r>
      <w:bookmarkEnd w:id="14"/>
      <w:r w:rsidR="00DD3960" w:rsidRPr="00DD3960">
        <w:rPr>
          <w:rStyle w:val="normaltextrun1"/>
          <w:rFonts w:asciiTheme="minorHAnsi" w:hAnsiTheme="minorHAnsi"/>
          <w:color w:val="2F5496" w:themeColor="accent1" w:themeShade="BF"/>
          <w:sz w:val="28"/>
        </w:rPr>
        <w:br/>
      </w:r>
    </w:p>
    <w:p w14:paraId="621C40E3" w14:textId="77D032E1" w:rsidR="00530B93" w:rsidRPr="00DD3960" w:rsidRDefault="00530B93" w:rsidP="00BA59BD">
      <w:pPr>
        <w:pStyle w:val="BBBodyTextIndent1"/>
        <w:spacing w:after="120" w:line="360" w:lineRule="auto"/>
        <w:ind w:left="709"/>
        <w:rPr>
          <w:rFonts w:asciiTheme="minorHAnsi" w:hAnsiTheme="minorHAnsi"/>
          <w:szCs w:val="22"/>
        </w:rPr>
      </w:pPr>
      <w:r w:rsidRPr="00DD3960">
        <w:rPr>
          <w:rFonts w:asciiTheme="minorHAnsi" w:hAnsiTheme="minorHAnsi"/>
          <w:szCs w:val="22"/>
        </w:rPr>
        <w:t xml:space="preserve">When using consent, </w:t>
      </w:r>
      <w:r w:rsidR="00FC46C5">
        <w:rPr>
          <w:rFonts w:asciiTheme="minorHAnsi" w:hAnsiTheme="minorHAnsi"/>
          <w:szCs w:val="22"/>
        </w:rPr>
        <w:t xml:space="preserve">Turners Occupational Health &amp; Wellbeing Services </w:t>
      </w:r>
      <w:r w:rsidRPr="00DD3960">
        <w:rPr>
          <w:rFonts w:asciiTheme="minorHAnsi" w:hAnsiTheme="minorHAnsi"/>
          <w:szCs w:val="22"/>
        </w:rPr>
        <w:t xml:space="preserve"> must be able to demonstrate that consent has been unequivocally given, not just implied. Consent cannot apply to children under 13 vis-à-vis online unless the holders of parental responsibility have provided it. Nor can consent be coerced, for example, forced consent as part of a contract. Consent is a valid legal basis for processing of special categories of personal information. Consent must be prominent in any privacy statement:</w:t>
      </w:r>
    </w:p>
    <w:p w14:paraId="70F23621" w14:textId="77777777" w:rsidR="00530B93" w:rsidRPr="00DD3960" w:rsidRDefault="00530B93" w:rsidP="00BA59BD">
      <w:pPr>
        <w:pStyle w:val="BBClause3"/>
        <w:numPr>
          <w:ilvl w:val="0"/>
          <w:numId w:val="9"/>
        </w:numPr>
        <w:spacing w:after="0" w:line="360" w:lineRule="auto"/>
        <w:ind w:left="1276" w:hanging="567"/>
        <w:rPr>
          <w:rFonts w:asciiTheme="minorHAnsi" w:hAnsiTheme="minorHAnsi"/>
          <w:szCs w:val="22"/>
        </w:rPr>
      </w:pPr>
      <w:r w:rsidRPr="00DD3960">
        <w:rPr>
          <w:rFonts w:asciiTheme="minorHAnsi" w:hAnsiTheme="minorHAnsi"/>
          <w:szCs w:val="22"/>
        </w:rPr>
        <w:t xml:space="preserve">freely given, specific, informed and unambiguous </w:t>
      </w:r>
    </w:p>
    <w:p w14:paraId="17137EE3" w14:textId="77777777" w:rsidR="00530B93" w:rsidRPr="00DD3960" w:rsidRDefault="00530B93" w:rsidP="00BA59BD">
      <w:pPr>
        <w:pStyle w:val="BBClause3"/>
        <w:numPr>
          <w:ilvl w:val="0"/>
          <w:numId w:val="9"/>
        </w:numPr>
        <w:spacing w:after="120" w:line="360" w:lineRule="auto"/>
        <w:ind w:left="1276" w:hanging="567"/>
        <w:rPr>
          <w:rFonts w:asciiTheme="minorHAnsi" w:hAnsiTheme="minorHAnsi"/>
          <w:szCs w:val="22"/>
        </w:rPr>
      </w:pPr>
      <w:r w:rsidRPr="00DD3960">
        <w:rPr>
          <w:rFonts w:asciiTheme="minorHAnsi" w:hAnsiTheme="minorHAnsi"/>
          <w:szCs w:val="22"/>
        </w:rPr>
        <w:t>a clear affirmative action, signifying agreement to the processing of their personal information</w:t>
      </w:r>
    </w:p>
    <w:p w14:paraId="61F77758" w14:textId="77777777" w:rsidR="00530B93" w:rsidRPr="00DD3960" w:rsidRDefault="00530B93" w:rsidP="00BA59BD">
      <w:pPr>
        <w:pStyle w:val="BBBodyTextIndent1"/>
        <w:spacing w:after="120" w:line="360" w:lineRule="auto"/>
        <w:ind w:left="709"/>
        <w:rPr>
          <w:rFonts w:asciiTheme="minorHAnsi" w:hAnsiTheme="minorHAnsi"/>
          <w:szCs w:val="22"/>
        </w:rPr>
      </w:pPr>
      <w:r w:rsidRPr="00DD3960">
        <w:rPr>
          <w:rFonts w:asciiTheme="minorHAnsi" w:hAnsiTheme="minorHAnsi"/>
          <w:szCs w:val="22"/>
        </w:rPr>
        <w:t xml:space="preserve">When consent is given in the context of a statement which also concerns other matters, the request for consent needs to be presented in a manner which is clearly distinguishable from the other matters, in an intelligible and easily accessible form, using clear and plain language. </w:t>
      </w:r>
    </w:p>
    <w:p w14:paraId="6DAA639A" w14:textId="77777777" w:rsidR="00530B93" w:rsidRPr="00DD3960" w:rsidRDefault="00530B93" w:rsidP="00BA59BD">
      <w:pPr>
        <w:pStyle w:val="BBBodyTextIndent1"/>
        <w:spacing w:after="120" w:line="360" w:lineRule="auto"/>
        <w:ind w:left="709"/>
        <w:rPr>
          <w:rFonts w:asciiTheme="minorHAnsi" w:hAnsiTheme="minorHAnsi"/>
          <w:szCs w:val="22"/>
        </w:rPr>
      </w:pPr>
      <w:r w:rsidRPr="00DD3960">
        <w:rPr>
          <w:rFonts w:asciiTheme="minorHAnsi" w:hAnsiTheme="minorHAnsi"/>
          <w:szCs w:val="22"/>
        </w:rPr>
        <w:t>When consent is provided, it must be able to be withdrawn at any time with as much ease as it was originally given. If withdrawn, the information must be erased</w:t>
      </w:r>
      <w:r w:rsidRPr="00DD3960">
        <w:rPr>
          <w:rStyle w:val="FootnoteReference"/>
          <w:rFonts w:asciiTheme="minorHAnsi" w:hAnsiTheme="minorHAnsi"/>
          <w:szCs w:val="22"/>
        </w:rPr>
        <w:footnoteReference w:id="1"/>
      </w:r>
      <w:r w:rsidRPr="00DD3960">
        <w:rPr>
          <w:rFonts w:asciiTheme="minorHAnsi" w:hAnsiTheme="minorHAnsi"/>
          <w:szCs w:val="22"/>
        </w:rPr>
        <w:t>.</w:t>
      </w:r>
    </w:p>
    <w:p w14:paraId="3CBBF5B8" w14:textId="7D6D7259" w:rsidR="00530B93" w:rsidRPr="00DD3960" w:rsidRDefault="00530B93" w:rsidP="00BA59BD">
      <w:pPr>
        <w:pStyle w:val="BBBodyTextIndent1"/>
        <w:spacing w:after="120" w:line="360" w:lineRule="auto"/>
        <w:ind w:left="709"/>
        <w:rPr>
          <w:rFonts w:asciiTheme="minorHAnsi" w:hAnsiTheme="minorHAnsi"/>
          <w:szCs w:val="22"/>
        </w:rPr>
      </w:pPr>
      <w:r w:rsidRPr="00DD3960">
        <w:rPr>
          <w:rFonts w:asciiTheme="minorHAnsi" w:hAnsiTheme="minorHAnsi"/>
          <w:szCs w:val="22"/>
        </w:rPr>
        <w:t xml:space="preserve">When carrying out any direct marketing using personal information </w:t>
      </w:r>
      <w:r w:rsidR="00FC46C5">
        <w:rPr>
          <w:rFonts w:asciiTheme="minorHAnsi" w:hAnsiTheme="minorHAnsi"/>
          <w:szCs w:val="22"/>
        </w:rPr>
        <w:t xml:space="preserve">Turners Occupational Health &amp; Wellbeing Services </w:t>
      </w:r>
      <w:r w:rsidRPr="00DD3960">
        <w:rPr>
          <w:rFonts w:asciiTheme="minorHAnsi" w:hAnsiTheme="minorHAnsi"/>
          <w:szCs w:val="22"/>
        </w:rPr>
        <w:t xml:space="preserve"> will:</w:t>
      </w:r>
    </w:p>
    <w:p w14:paraId="11CE678B" w14:textId="77777777" w:rsidR="00530B93" w:rsidRPr="00DD3960" w:rsidRDefault="00530B93" w:rsidP="00BA59BD">
      <w:pPr>
        <w:pStyle w:val="BBClause3"/>
        <w:numPr>
          <w:ilvl w:val="0"/>
          <w:numId w:val="9"/>
        </w:numPr>
        <w:spacing w:after="0" w:line="360" w:lineRule="auto"/>
        <w:ind w:left="1276" w:hanging="567"/>
        <w:rPr>
          <w:rFonts w:asciiTheme="minorHAnsi" w:hAnsiTheme="minorHAnsi"/>
          <w:szCs w:val="22"/>
        </w:rPr>
      </w:pPr>
      <w:r w:rsidRPr="00DD3960">
        <w:rPr>
          <w:rFonts w:asciiTheme="minorHAnsi" w:hAnsiTheme="minorHAnsi"/>
          <w:szCs w:val="22"/>
        </w:rPr>
        <w:lastRenderedPageBreak/>
        <w:t>only market to those individuals under the correct legal basis, such as consent, and for the specific purposes notified to the guest or customer when the personal information was collected;</w:t>
      </w:r>
    </w:p>
    <w:p w14:paraId="3666EEDA" w14:textId="45BD8115" w:rsidR="00530B93" w:rsidRPr="00DD3960" w:rsidRDefault="00530B93" w:rsidP="00BA59BD">
      <w:pPr>
        <w:pStyle w:val="BBClause3"/>
        <w:numPr>
          <w:ilvl w:val="0"/>
          <w:numId w:val="9"/>
        </w:numPr>
        <w:spacing w:after="0" w:line="360" w:lineRule="auto"/>
        <w:ind w:left="1276" w:hanging="567"/>
        <w:rPr>
          <w:rFonts w:asciiTheme="minorHAnsi" w:hAnsiTheme="minorHAnsi"/>
          <w:szCs w:val="22"/>
        </w:rPr>
      </w:pPr>
      <w:r w:rsidRPr="00DD3960">
        <w:rPr>
          <w:rFonts w:asciiTheme="minorHAnsi" w:hAnsiTheme="minorHAnsi"/>
          <w:szCs w:val="22"/>
        </w:rPr>
        <w:t>use safeguarding measures such as the Telephone Preference Service</w:t>
      </w:r>
      <w:r w:rsidR="0090463B">
        <w:rPr>
          <w:rFonts w:asciiTheme="minorHAnsi" w:hAnsiTheme="minorHAnsi"/>
          <w:szCs w:val="22"/>
        </w:rPr>
        <w:t>, Corporate Telephone Preference Service</w:t>
      </w:r>
      <w:r w:rsidRPr="00DD3960">
        <w:rPr>
          <w:rFonts w:asciiTheme="minorHAnsi" w:hAnsiTheme="minorHAnsi"/>
          <w:szCs w:val="22"/>
        </w:rPr>
        <w:t>, Mailing Preference Service</w:t>
      </w:r>
      <w:r w:rsidR="0090463B">
        <w:rPr>
          <w:rFonts w:asciiTheme="minorHAnsi" w:hAnsiTheme="minorHAnsi"/>
          <w:szCs w:val="22"/>
        </w:rPr>
        <w:t>, Corporate Mailing Preference Service</w:t>
      </w:r>
      <w:r w:rsidRPr="00DD3960">
        <w:rPr>
          <w:rFonts w:asciiTheme="minorHAnsi" w:hAnsiTheme="minorHAnsi"/>
          <w:szCs w:val="22"/>
        </w:rPr>
        <w:t xml:space="preserve"> and other third-party suppression lists where appropriate;</w:t>
      </w:r>
    </w:p>
    <w:p w14:paraId="25E5F33E" w14:textId="302DB4EF" w:rsidR="00530B93" w:rsidRPr="00DD3960" w:rsidRDefault="00530B93" w:rsidP="00BA59BD">
      <w:pPr>
        <w:pStyle w:val="BBClause3"/>
        <w:numPr>
          <w:ilvl w:val="0"/>
          <w:numId w:val="9"/>
        </w:numPr>
        <w:spacing w:after="0" w:line="360" w:lineRule="auto"/>
        <w:ind w:left="1276" w:hanging="567"/>
        <w:rPr>
          <w:rFonts w:asciiTheme="minorHAnsi" w:hAnsiTheme="minorHAnsi"/>
          <w:szCs w:val="22"/>
        </w:rPr>
      </w:pPr>
      <w:r w:rsidRPr="00DD3960">
        <w:rPr>
          <w:rFonts w:asciiTheme="minorHAnsi" w:hAnsiTheme="minorHAnsi"/>
          <w:szCs w:val="22"/>
        </w:rPr>
        <w:t xml:space="preserve">use standard </w:t>
      </w:r>
      <w:r w:rsidR="00FC46C5">
        <w:rPr>
          <w:rFonts w:asciiTheme="minorHAnsi" w:hAnsiTheme="minorHAnsi"/>
          <w:szCs w:val="22"/>
        </w:rPr>
        <w:t xml:space="preserve">Turners Occupational Health &amp; Wellbeing Services </w:t>
      </w:r>
      <w:r w:rsidRPr="00DD3960">
        <w:rPr>
          <w:rFonts w:asciiTheme="minorHAnsi" w:hAnsiTheme="minorHAnsi"/>
          <w:szCs w:val="22"/>
        </w:rPr>
        <w:t xml:space="preserve"> consent wording; and</w:t>
      </w:r>
    </w:p>
    <w:p w14:paraId="01B16765" w14:textId="77777777" w:rsidR="00530B93" w:rsidRPr="00DD3960" w:rsidRDefault="00530B93" w:rsidP="00BA59BD">
      <w:pPr>
        <w:pStyle w:val="BBClause3"/>
        <w:numPr>
          <w:ilvl w:val="0"/>
          <w:numId w:val="9"/>
        </w:numPr>
        <w:spacing w:after="0" w:line="360" w:lineRule="auto"/>
        <w:ind w:left="1276" w:hanging="567"/>
        <w:rPr>
          <w:rFonts w:asciiTheme="minorHAnsi" w:hAnsiTheme="minorHAnsi"/>
          <w:szCs w:val="22"/>
        </w:rPr>
      </w:pPr>
      <w:r w:rsidRPr="00DD3960">
        <w:rPr>
          <w:rFonts w:asciiTheme="minorHAnsi" w:hAnsiTheme="minorHAnsi"/>
          <w:szCs w:val="22"/>
        </w:rPr>
        <w:t>require our third-party partners to use an approach compatible with this document when capturing consents on our behalf.</w:t>
      </w:r>
    </w:p>
    <w:p w14:paraId="0DD84751" w14:textId="77777777" w:rsidR="00530B93" w:rsidRPr="00DD3960" w:rsidRDefault="00530B93" w:rsidP="00A67481">
      <w:pPr>
        <w:pStyle w:val="BBBodyTextIndent1"/>
        <w:spacing w:after="120" w:line="360" w:lineRule="auto"/>
        <w:ind w:left="709"/>
        <w:rPr>
          <w:rFonts w:asciiTheme="minorHAnsi" w:hAnsiTheme="minorHAnsi"/>
          <w:szCs w:val="22"/>
        </w:rPr>
      </w:pPr>
      <w:r w:rsidRPr="00DD3960">
        <w:rPr>
          <w:rFonts w:asciiTheme="minorHAnsi" w:hAnsiTheme="minorHAnsi"/>
          <w:szCs w:val="22"/>
        </w:rPr>
        <w:t>Any use of personal information for direct marketing purposes which is not in accordance with the requirements set out above must be approved, in advance, by the Data Manager.</w:t>
      </w:r>
    </w:p>
    <w:p w14:paraId="3D3495B1" w14:textId="3387753F" w:rsidR="00530B93" w:rsidRPr="00D0361C" w:rsidRDefault="00530B93" w:rsidP="00E129DA">
      <w:pPr>
        <w:pStyle w:val="BBBodyTextIndent1"/>
        <w:spacing w:after="120" w:line="360" w:lineRule="auto"/>
        <w:ind w:left="709"/>
        <w:rPr>
          <w:rFonts w:asciiTheme="minorHAnsi" w:hAnsiTheme="minorHAnsi"/>
          <w:szCs w:val="22"/>
        </w:rPr>
      </w:pPr>
      <w:r w:rsidRPr="00D0361C">
        <w:rPr>
          <w:rFonts w:asciiTheme="minorHAnsi" w:hAnsiTheme="minorHAnsi"/>
          <w:b/>
          <w:szCs w:val="22"/>
        </w:rPr>
        <w:t>NB</w:t>
      </w:r>
      <w:r w:rsidRPr="00D0361C">
        <w:rPr>
          <w:rFonts w:asciiTheme="minorHAnsi" w:hAnsiTheme="minorHAnsi"/>
          <w:szCs w:val="22"/>
        </w:rPr>
        <w:t xml:space="preserve"> you must use the legal basis of consent for any direct marketing</w:t>
      </w:r>
      <w:r w:rsidR="0090463B" w:rsidRPr="00D0361C">
        <w:rPr>
          <w:rFonts w:asciiTheme="minorHAnsi" w:hAnsiTheme="minorHAnsi"/>
          <w:szCs w:val="22"/>
        </w:rPr>
        <w:t xml:space="preserve"> to private individuals</w:t>
      </w:r>
      <w:r w:rsidRPr="00D0361C">
        <w:rPr>
          <w:rFonts w:asciiTheme="minorHAnsi" w:hAnsiTheme="minorHAnsi"/>
          <w:szCs w:val="22"/>
        </w:rPr>
        <w:t xml:space="preserve"> that involves electronic communications, including Apps, SMS, phone and / or email</w:t>
      </w:r>
      <w:r w:rsidR="00A67481" w:rsidRPr="00D0361C">
        <w:rPr>
          <w:rFonts w:asciiTheme="minorHAnsi" w:hAnsiTheme="minorHAnsi"/>
          <w:szCs w:val="22"/>
        </w:rPr>
        <w:t>.  F</w:t>
      </w:r>
      <w:r w:rsidRPr="00D0361C">
        <w:rPr>
          <w:rFonts w:asciiTheme="minorHAnsi" w:hAnsiTheme="minorHAnsi"/>
          <w:szCs w:val="22"/>
        </w:rPr>
        <w:t>or the purpose of direct marketing</w:t>
      </w:r>
      <w:r w:rsidR="00500437" w:rsidRPr="00D0361C">
        <w:rPr>
          <w:rFonts w:asciiTheme="minorHAnsi" w:hAnsiTheme="minorHAnsi"/>
          <w:szCs w:val="22"/>
        </w:rPr>
        <w:t xml:space="preserve"> to </w:t>
      </w:r>
      <w:r w:rsidR="00A67481" w:rsidRPr="00D0361C">
        <w:rPr>
          <w:rFonts w:asciiTheme="minorHAnsi" w:hAnsiTheme="minorHAnsi"/>
          <w:szCs w:val="22"/>
        </w:rPr>
        <w:t xml:space="preserve">private </w:t>
      </w:r>
      <w:r w:rsidR="00500437" w:rsidRPr="00D0361C">
        <w:rPr>
          <w:rFonts w:asciiTheme="minorHAnsi" w:hAnsiTheme="minorHAnsi"/>
          <w:szCs w:val="22"/>
        </w:rPr>
        <w:t>individuals</w:t>
      </w:r>
      <w:r w:rsidRPr="00D0361C">
        <w:rPr>
          <w:rFonts w:asciiTheme="minorHAnsi" w:hAnsiTheme="minorHAnsi"/>
          <w:szCs w:val="22"/>
        </w:rPr>
        <w:t xml:space="preserve"> using these channels you cannot use legitimate</w:t>
      </w:r>
      <w:r w:rsidR="00A67481" w:rsidRPr="00D0361C">
        <w:rPr>
          <w:rFonts w:asciiTheme="minorHAnsi" w:hAnsiTheme="minorHAnsi"/>
          <w:szCs w:val="22"/>
        </w:rPr>
        <w:t xml:space="preserve"> </w:t>
      </w:r>
      <w:r w:rsidRPr="00D0361C">
        <w:rPr>
          <w:rFonts w:asciiTheme="minorHAnsi" w:hAnsiTheme="minorHAnsi"/>
          <w:szCs w:val="22"/>
        </w:rPr>
        <w:t>interests</w:t>
      </w:r>
      <w:r w:rsidR="00A67481" w:rsidRPr="00D0361C">
        <w:rPr>
          <w:rFonts w:asciiTheme="minorHAnsi" w:hAnsiTheme="minorHAnsi"/>
          <w:szCs w:val="22"/>
        </w:rPr>
        <w:t>, however legitimate interest is an option when direct marketing to a</w:t>
      </w:r>
      <w:r w:rsidR="00D0361C">
        <w:rPr>
          <w:rFonts w:asciiTheme="minorHAnsi" w:hAnsiTheme="minorHAnsi"/>
          <w:szCs w:val="22"/>
        </w:rPr>
        <w:t xml:space="preserve"> </w:t>
      </w:r>
      <w:r w:rsidR="00D0361C" w:rsidRPr="00D0361C">
        <w:rPr>
          <w:rFonts w:asciiTheme="minorHAnsi" w:hAnsiTheme="minorHAnsi"/>
          <w:szCs w:val="22"/>
        </w:rPr>
        <w:t xml:space="preserve">contact </w:t>
      </w:r>
      <w:r w:rsidR="00D0361C">
        <w:rPr>
          <w:rFonts w:asciiTheme="minorHAnsi" w:hAnsiTheme="minorHAnsi"/>
          <w:szCs w:val="22"/>
        </w:rPr>
        <w:t xml:space="preserve">via </w:t>
      </w:r>
      <w:r w:rsidR="00D0361C" w:rsidRPr="00D0361C">
        <w:rPr>
          <w:rFonts w:asciiTheme="minorHAnsi" w:hAnsiTheme="minorHAnsi"/>
          <w:szCs w:val="22"/>
        </w:rPr>
        <w:t>an organisational email</w:t>
      </w:r>
      <w:r w:rsidR="00A67481" w:rsidRPr="00D0361C">
        <w:rPr>
          <w:rFonts w:asciiTheme="minorHAnsi" w:hAnsiTheme="minorHAnsi"/>
          <w:szCs w:val="22"/>
        </w:rPr>
        <w:t>.</w:t>
      </w:r>
    </w:p>
    <w:p w14:paraId="255F78AD" w14:textId="24351024" w:rsidR="00530B93" w:rsidRPr="00DD3960"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15" w:name="_Toc508796748"/>
      <w:r w:rsidRPr="00DD3960">
        <w:rPr>
          <w:rStyle w:val="normaltextrun1"/>
          <w:rFonts w:asciiTheme="minorHAnsi" w:hAnsiTheme="minorHAnsi"/>
          <w:color w:val="2F5496" w:themeColor="accent1" w:themeShade="BF"/>
          <w:sz w:val="28"/>
        </w:rPr>
        <w:t>Legitimate Interests</w:t>
      </w:r>
      <w:bookmarkEnd w:id="15"/>
      <w:r w:rsidR="00DD3960" w:rsidRPr="00DD3960">
        <w:rPr>
          <w:rStyle w:val="normaltextrun1"/>
          <w:rFonts w:asciiTheme="minorHAnsi" w:hAnsiTheme="minorHAnsi"/>
          <w:color w:val="2F5496" w:themeColor="accent1" w:themeShade="BF"/>
          <w:sz w:val="28"/>
        </w:rPr>
        <w:br/>
      </w:r>
    </w:p>
    <w:p w14:paraId="5AA5425D" w14:textId="1285E50E" w:rsidR="00530B93" w:rsidRPr="00DD3960" w:rsidRDefault="00530B93" w:rsidP="00BA59BD">
      <w:pPr>
        <w:pStyle w:val="BBBodyTextIndent1"/>
        <w:spacing w:after="120" w:line="360" w:lineRule="auto"/>
        <w:ind w:left="709"/>
        <w:rPr>
          <w:rFonts w:asciiTheme="minorHAnsi" w:hAnsiTheme="minorHAnsi"/>
          <w:szCs w:val="22"/>
        </w:rPr>
      </w:pPr>
      <w:r w:rsidRPr="00DD3960">
        <w:rPr>
          <w:rFonts w:asciiTheme="minorHAnsi" w:hAnsiTheme="minorHAnsi"/>
          <w:szCs w:val="22"/>
        </w:rPr>
        <w:t xml:space="preserve">It is always important to demonstrate the necessity for </w:t>
      </w:r>
      <w:r w:rsidR="00FC46C5">
        <w:rPr>
          <w:rFonts w:asciiTheme="minorHAnsi" w:hAnsiTheme="minorHAnsi"/>
          <w:szCs w:val="22"/>
        </w:rPr>
        <w:t xml:space="preserve">Turners Occupational Health &amp; Wellbeing Services </w:t>
      </w:r>
      <w:r w:rsidRPr="00DD3960">
        <w:rPr>
          <w:rFonts w:asciiTheme="minorHAnsi" w:hAnsiTheme="minorHAnsi"/>
          <w:szCs w:val="22"/>
        </w:rPr>
        <w:t xml:space="preserve"> to process personal information for its legitimate interests if relying on this legal basis.</w:t>
      </w:r>
    </w:p>
    <w:p w14:paraId="10EFC87F" w14:textId="61F68F3E" w:rsidR="00530B93" w:rsidRPr="00DD3960" w:rsidRDefault="00530B93" w:rsidP="00BA59BD">
      <w:pPr>
        <w:pStyle w:val="BBBodyTextIndent1"/>
        <w:spacing w:after="120" w:line="360" w:lineRule="auto"/>
        <w:ind w:left="709"/>
        <w:rPr>
          <w:rFonts w:asciiTheme="minorHAnsi" w:hAnsiTheme="minorHAnsi"/>
          <w:szCs w:val="22"/>
        </w:rPr>
      </w:pPr>
      <w:r w:rsidRPr="00DD3960">
        <w:rPr>
          <w:rFonts w:asciiTheme="minorHAnsi" w:hAnsiTheme="minorHAnsi"/>
          <w:szCs w:val="22"/>
        </w:rPr>
        <w:t xml:space="preserve">When using legitimate interests, </w:t>
      </w:r>
      <w:r w:rsidR="00FC46C5">
        <w:rPr>
          <w:rFonts w:asciiTheme="minorHAnsi" w:hAnsiTheme="minorHAnsi"/>
          <w:szCs w:val="22"/>
        </w:rPr>
        <w:t xml:space="preserve">Turners Occupational Health &amp; Wellbeing Services </w:t>
      </w:r>
      <w:r w:rsidRPr="00DD3960">
        <w:rPr>
          <w:rFonts w:asciiTheme="minorHAnsi" w:hAnsiTheme="minorHAnsi"/>
          <w:szCs w:val="22"/>
        </w:rPr>
        <w:t xml:space="preserve"> must be able to demonstrate that there are no over-riding risks to the individuals’ interests, rights or freedoms.</w:t>
      </w:r>
    </w:p>
    <w:p w14:paraId="42E3091A" w14:textId="5FD20F01" w:rsidR="003716CC" w:rsidRPr="00DD3960" w:rsidRDefault="00530B93" w:rsidP="00BA59BD">
      <w:pPr>
        <w:pStyle w:val="BBBodyTextIndent1"/>
        <w:spacing w:after="120" w:line="360" w:lineRule="auto"/>
        <w:ind w:left="709"/>
        <w:rPr>
          <w:rFonts w:asciiTheme="minorHAnsi" w:hAnsiTheme="minorHAnsi"/>
          <w:szCs w:val="22"/>
        </w:rPr>
      </w:pPr>
      <w:r w:rsidRPr="00DD3960">
        <w:rPr>
          <w:rFonts w:asciiTheme="minorHAnsi" w:hAnsiTheme="minorHAnsi"/>
          <w:szCs w:val="22"/>
        </w:rPr>
        <w:t xml:space="preserve">Therefore, </w:t>
      </w:r>
      <w:r w:rsidR="00FC46C5">
        <w:rPr>
          <w:rFonts w:asciiTheme="minorHAnsi" w:hAnsiTheme="minorHAnsi"/>
          <w:szCs w:val="22"/>
        </w:rPr>
        <w:t xml:space="preserve">Turners Occupational Health &amp; Wellbeing Services </w:t>
      </w:r>
      <w:r w:rsidRPr="00DD3960">
        <w:rPr>
          <w:rFonts w:asciiTheme="minorHAnsi" w:hAnsiTheme="minorHAnsi"/>
          <w:szCs w:val="22"/>
        </w:rPr>
        <w:t>’s legitimate interests when weighed up against the risks to individuals must always be considered when conducting a data protection impact assessment (required for any new system or process – or a significant change). Similarly, the mitigating measures that are applied need to be documented.</w:t>
      </w:r>
    </w:p>
    <w:p w14:paraId="39C32865" w14:textId="027E3C64" w:rsidR="00530B93" w:rsidRPr="00DD3960"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16" w:name="_Toc508796749"/>
      <w:r w:rsidRPr="00DD3960">
        <w:rPr>
          <w:rStyle w:val="normaltextrun1"/>
          <w:rFonts w:asciiTheme="minorHAnsi" w:hAnsiTheme="minorHAnsi"/>
          <w:color w:val="2F5496" w:themeColor="accent1" w:themeShade="BF"/>
          <w:sz w:val="28"/>
        </w:rPr>
        <w:t>Contract</w:t>
      </w:r>
      <w:bookmarkEnd w:id="16"/>
      <w:r w:rsidR="00DD3960" w:rsidRPr="00DD3960">
        <w:rPr>
          <w:rStyle w:val="normaltextrun1"/>
          <w:rFonts w:asciiTheme="minorHAnsi" w:hAnsiTheme="minorHAnsi"/>
          <w:color w:val="2F5496" w:themeColor="accent1" w:themeShade="BF"/>
          <w:sz w:val="28"/>
        </w:rPr>
        <w:br/>
      </w:r>
    </w:p>
    <w:p w14:paraId="0EF16AE9" w14:textId="637FED81" w:rsidR="00530B93" w:rsidRPr="00DD3960" w:rsidRDefault="00530B93" w:rsidP="00BA59BD">
      <w:pPr>
        <w:pStyle w:val="BBBodyTextIndent1"/>
        <w:spacing w:after="120" w:line="360" w:lineRule="auto"/>
        <w:ind w:left="709"/>
        <w:rPr>
          <w:rFonts w:asciiTheme="minorHAnsi" w:hAnsiTheme="minorHAnsi"/>
          <w:szCs w:val="22"/>
        </w:rPr>
      </w:pPr>
      <w:r w:rsidRPr="00DD3960">
        <w:rPr>
          <w:rFonts w:asciiTheme="minorHAnsi" w:hAnsiTheme="minorHAnsi"/>
          <w:szCs w:val="22"/>
        </w:rPr>
        <w:t xml:space="preserve">When using contract as the legal basis, </w:t>
      </w:r>
      <w:r w:rsidR="00FC46C5">
        <w:rPr>
          <w:rFonts w:asciiTheme="minorHAnsi" w:hAnsiTheme="minorHAnsi"/>
          <w:szCs w:val="22"/>
        </w:rPr>
        <w:t xml:space="preserve">Turners Occupational Health &amp; Wellbeing Services </w:t>
      </w:r>
      <w:r w:rsidRPr="00DD3960">
        <w:rPr>
          <w:rFonts w:asciiTheme="minorHAnsi" w:hAnsiTheme="minorHAnsi"/>
          <w:szCs w:val="22"/>
        </w:rPr>
        <w:t xml:space="preserve"> must be able to demonstrate that the necessity of the performance of a contract (or </w:t>
      </w:r>
      <w:r w:rsidRPr="00DD3960">
        <w:rPr>
          <w:rFonts w:asciiTheme="minorHAnsi" w:hAnsiTheme="minorHAnsi"/>
          <w:szCs w:val="22"/>
        </w:rPr>
        <w:lastRenderedPageBreak/>
        <w:t>negotiation of a contract) with the individual, for example, employee, supplier or customer / guest</w:t>
      </w:r>
      <w:r w:rsidRPr="00DD3960">
        <w:rPr>
          <w:rStyle w:val="FootnoteReference"/>
          <w:rFonts w:asciiTheme="minorHAnsi" w:hAnsiTheme="minorHAnsi"/>
          <w:szCs w:val="22"/>
        </w:rPr>
        <w:footnoteReference w:id="2"/>
      </w:r>
      <w:r w:rsidRPr="00DD3960">
        <w:rPr>
          <w:rFonts w:asciiTheme="minorHAnsi" w:hAnsiTheme="minorHAnsi"/>
          <w:szCs w:val="22"/>
        </w:rPr>
        <w:t xml:space="preserve">. </w:t>
      </w:r>
    </w:p>
    <w:p w14:paraId="5E9F134E" w14:textId="77777777" w:rsidR="00530B93" w:rsidRPr="00DD3960" w:rsidRDefault="00530B93" w:rsidP="00BA59BD">
      <w:pPr>
        <w:pStyle w:val="BBBodyTextIndent1"/>
        <w:spacing w:after="120" w:line="360" w:lineRule="auto"/>
        <w:ind w:left="709"/>
        <w:rPr>
          <w:rFonts w:asciiTheme="minorHAnsi" w:hAnsiTheme="minorHAnsi"/>
          <w:szCs w:val="22"/>
        </w:rPr>
      </w:pPr>
      <w:r w:rsidRPr="00DD3960">
        <w:rPr>
          <w:rFonts w:asciiTheme="minorHAnsi" w:hAnsiTheme="minorHAnsi"/>
          <w:b/>
          <w:szCs w:val="22"/>
        </w:rPr>
        <w:t xml:space="preserve">NB </w:t>
      </w:r>
      <w:r w:rsidRPr="00DD3960">
        <w:rPr>
          <w:rFonts w:asciiTheme="minorHAnsi" w:hAnsiTheme="minorHAnsi"/>
          <w:szCs w:val="22"/>
        </w:rPr>
        <w:t>- Consent is presumed not to be freely given if it does not allow separate consent to be given if the performance of a contract, including the provision of a service, is dependent on the consent despite such consent not being necessary for such performance.</w:t>
      </w:r>
    </w:p>
    <w:p w14:paraId="17B48D0D" w14:textId="675ED631" w:rsidR="00530B93" w:rsidRPr="00DD3960"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17" w:name="_Toc508796750"/>
      <w:r w:rsidRPr="00DD3960">
        <w:rPr>
          <w:rStyle w:val="normaltextrun1"/>
          <w:rFonts w:asciiTheme="minorHAnsi" w:hAnsiTheme="minorHAnsi"/>
          <w:color w:val="2F5496" w:themeColor="accent1" w:themeShade="BF"/>
          <w:sz w:val="28"/>
        </w:rPr>
        <w:t>Legal Obligation</w:t>
      </w:r>
      <w:bookmarkEnd w:id="17"/>
      <w:r w:rsidR="00DD3960" w:rsidRPr="00DD3960">
        <w:rPr>
          <w:rStyle w:val="normaltextrun1"/>
          <w:rFonts w:asciiTheme="minorHAnsi" w:hAnsiTheme="minorHAnsi"/>
          <w:color w:val="2F5496" w:themeColor="accent1" w:themeShade="BF"/>
          <w:sz w:val="28"/>
        </w:rPr>
        <w:br/>
      </w:r>
    </w:p>
    <w:p w14:paraId="0493ECEA" w14:textId="21951060" w:rsidR="00530B93" w:rsidRPr="00DD3960" w:rsidRDefault="00530B93" w:rsidP="00BA59BD">
      <w:pPr>
        <w:pStyle w:val="BBBodyTextIndent1"/>
        <w:spacing w:after="120" w:line="360" w:lineRule="auto"/>
        <w:ind w:left="851"/>
        <w:rPr>
          <w:rFonts w:asciiTheme="minorHAnsi" w:hAnsiTheme="minorHAnsi"/>
          <w:szCs w:val="22"/>
        </w:rPr>
      </w:pPr>
      <w:r w:rsidRPr="00DD3960">
        <w:rPr>
          <w:rFonts w:asciiTheme="minorHAnsi" w:hAnsiTheme="minorHAnsi"/>
          <w:szCs w:val="22"/>
        </w:rPr>
        <w:t xml:space="preserve">When there is a statutory obligation, </w:t>
      </w:r>
      <w:r w:rsidR="00FC46C5">
        <w:rPr>
          <w:rFonts w:asciiTheme="minorHAnsi" w:hAnsiTheme="minorHAnsi"/>
          <w:szCs w:val="22"/>
        </w:rPr>
        <w:t xml:space="preserve">Turners Occupational Health &amp; Wellbeing Services </w:t>
      </w:r>
      <w:r w:rsidRPr="00DD3960">
        <w:rPr>
          <w:rFonts w:asciiTheme="minorHAnsi" w:hAnsiTheme="minorHAnsi"/>
          <w:szCs w:val="22"/>
        </w:rPr>
        <w:t xml:space="preserve"> must be able to demonstrate for the specific purposes of processing personal information what that legal obligation is, third parties who receive the personal information under the auspices of the obligation, and any retention obligations required.</w:t>
      </w:r>
    </w:p>
    <w:p w14:paraId="39F48189" w14:textId="089C1EA1" w:rsidR="00530B93" w:rsidRPr="00DD3960"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18" w:name="_Toc508796751"/>
      <w:r w:rsidRPr="00DD3960">
        <w:rPr>
          <w:rStyle w:val="normaltextrun1"/>
          <w:rFonts w:asciiTheme="minorHAnsi" w:hAnsiTheme="minorHAnsi"/>
          <w:color w:val="2F5496" w:themeColor="accent1" w:themeShade="BF"/>
          <w:sz w:val="28"/>
        </w:rPr>
        <w:t>Vital Interests</w:t>
      </w:r>
      <w:bookmarkEnd w:id="18"/>
      <w:r w:rsidR="00DD3960" w:rsidRPr="00DD3960">
        <w:rPr>
          <w:rStyle w:val="normaltextrun1"/>
          <w:rFonts w:asciiTheme="minorHAnsi" w:hAnsiTheme="minorHAnsi"/>
          <w:color w:val="2F5496" w:themeColor="accent1" w:themeShade="BF"/>
          <w:sz w:val="28"/>
        </w:rPr>
        <w:br/>
      </w:r>
    </w:p>
    <w:p w14:paraId="741A24E8" w14:textId="55900B09" w:rsidR="00530B93" w:rsidRPr="00DD3960" w:rsidRDefault="00530B93" w:rsidP="00BA59BD">
      <w:pPr>
        <w:pStyle w:val="NormalWeb"/>
        <w:spacing w:before="0" w:beforeAutospacing="0" w:after="120" w:afterAutospacing="0" w:line="360" w:lineRule="auto"/>
        <w:ind w:left="709"/>
        <w:jc w:val="both"/>
        <w:textAlignment w:val="baseline"/>
        <w:rPr>
          <w:rFonts w:asciiTheme="minorHAnsi" w:hAnsiTheme="minorHAnsi"/>
          <w:color w:val="000000"/>
          <w:sz w:val="22"/>
          <w:szCs w:val="22"/>
        </w:rPr>
      </w:pPr>
      <w:r w:rsidRPr="00DD3960">
        <w:rPr>
          <w:rFonts w:asciiTheme="minorHAnsi" w:hAnsiTheme="minorHAnsi"/>
          <w:sz w:val="22"/>
          <w:szCs w:val="22"/>
        </w:rPr>
        <w:t xml:space="preserve">When using vital interests, </w:t>
      </w:r>
      <w:r w:rsidR="00FC46C5">
        <w:rPr>
          <w:rFonts w:asciiTheme="minorHAnsi" w:hAnsiTheme="minorHAnsi"/>
          <w:sz w:val="22"/>
          <w:szCs w:val="22"/>
        </w:rPr>
        <w:t xml:space="preserve">Turners Occupational Health &amp; Wellbeing Services </w:t>
      </w:r>
      <w:r w:rsidRPr="00DD3960">
        <w:rPr>
          <w:rFonts w:asciiTheme="minorHAnsi" w:hAnsiTheme="minorHAnsi"/>
          <w:sz w:val="22"/>
          <w:szCs w:val="22"/>
        </w:rPr>
        <w:t xml:space="preserve"> must be able to demonstrate that there is a necessity to process personal information in the vital interests of the individual concerned. For example, capturing allergy information. </w:t>
      </w:r>
      <w:r w:rsidRPr="00DD3960">
        <w:rPr>
          <w:rFonts w:asciiTheme="minorHAnsi" w:hAnsiTheme="minorHAnsi"/>
          <w:color w:val="000000"/>
          <w:sz w:val="22"/>
          <w:szCs w:val="22"/>
          <w:bdr w:val="none" w:sz="0" w:space="0" w:color="auto" w:frame="1"/>
        </w:rPr>
        <w:t>Vital interests are most associated with medicine. Processing an individual’s personal data to protect his or others’ vital interests may occur in a situation of public health or public safety or even public interests.</w:t>
      </w:r>
    </w:p>
    <w:p w14:paraId="2A06C4B4" w14:textId="2E725B9E" w:rsidR="00530B93" w:rsidRPr="00DD3960"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19" w:name="_Toc508796752"/>
      <w:r w:rsidRPr="00DD3960">
        <w:rPr>
          <w:rStyle w:val="normaltextrun1"/>
          <w:rFonts w:asciiTheme="minorHAnsi" w:hAnsiTheme="minorHAnsi"/>
          <w:color w:val="2F5496" w:themeColor="accent1" w:themeShade="BF"/>
          <w:sz w:val="28"/>
        </w:rPr>
        <w:t>Public Interest</w:t>
      </w:r>
      <w:bookmarkEnd w:id="19"/>
      <w:r w:rsidR="00DD3960" w:rsidRPr="00DD3960">
        <w:rPr>
          <w:rStyle w:val="normaltextrun1"/>
          <w:rFonts w:asciiTheme="minorHAnsi" w:hAnsiTheme="minorHAnsi"/>
          <w:color w:val="2F5496" w:themeColor="accent1" w:themeShade="BF"/>
          <w:sz w:val="28"/>
        </w:rPr>
        <w:br/>
      </w:r>
    </w:p>
    <w:p w14:paraId="46C691B7" w14:textId="496D0687" w:rsidR="003716CC" w:rsidRPr="00DD3960" w:rsidRDefault="00530B93" w:rsidP="00BA59BD">
      <w:pPr>
        <w:pStyle w:val="BBBodyTextIndent1"/>
        <w:spacing w:after="120" w:line="360" w:lineRule="auto"/>
        <w:ind w:left="709"/>
        <w:rPr>
          <w:rFonts w:asciiTheme="minorHAnsi" w:hAnsiTheme="minorHAnsi"/>
          <w:szCs w:val="22"/>
        </w:rPr>
      </w:pPr>
      <w:r w:rsidRPr="00DD3960">
        <w:rPr>
          <w:rFonts w:asciiTheme="minorHAnsi" w:hAnsiTheme="minorHAnsi"/>
          <w:szCs w:val="22"/>
        </w:rPr>
        <w:t xml:space="preserve">When using public interest, </w:t>
      </w:r>
      <w:r w:rsidR="00FC46C5">
        <w:rPr>
          <w:rFonts w:asciiTheme="minorHAnsi" w:hAnsiTheme="minorHAnsi"/>
          <w:szCs w:val="22"/>
        </w:rPr>
        <w:t xml:space="preserve">Turners Occupational Health &amp; Wellbeing Services </w:t>
      </w:r>
      <w:r w:rsidRPr="00DD3960">
        <w:rPr>
          <w:rFonts w:asciiTheme="minorHAnsi" w:hAnsiTheme="minorHAnsi"/>
          <w:szCs w:val="22"/>
        </w:rPr>
        <w:t xml:space="preserve"> must be able to demonstrate that there is a need to store personal information in the interests of the public. For example, for public safety and security purposes, retaining staff information to pass to emergency services personnel given some event.</w:t>
      </w:r>
      <w:bookmarkStart w:id="20" w:name="_Toc508796753"/>
    </w:p>
    <w:p w14:paraId="1AF1BEF9" w14:textId="26295032" w:rsidR="00530B93" w:rsidRPr="00DD3960" w:rsidRDefault="00530B93" w:rsidP="00EA0ECE">
      <w:pPr>
        <w:pStyle w:val="ListParagraph"/>
        <w:numPr>
          <w:ilvl w:val="0"/>
          <w:numId w:val="32"/>
        </w:numPr>
        <w:ind w:left="142" w:hanging="568"/>
        <w:rPr>
          <w:rFonts w:asciiTheme="minorHAnsi" w:hAnsiTheme="minorHAnsi"/>
          <w:b/>
          <w:color w:val="2F5496" w:themeColor="accent1" w:themeShade="BF"/>
          <w:sz w:val="28"/>
        </w:rPr>
      </w:pPr>
      <w:r w:rsidRPr="00DD3960">
        <w:rPr>
          <w:rFonts w:asciiTheme="minorHAnsi" w:hAnsiTheme="minorHAnsi"/>
          <w:b/>
          <w:color w:val="2F5496" w:themeColor="accent1" w:themeShade="BF"/>
          <w:sz w:val="28"/>
        </w:rPr>
        <w:t>REQUIREMENTS</w:t>
      </w:r>
      <w:bookmarkEnd w:id="20"/>
      <w:r w:rsidR="000E33F2" w:rsidRPr="00DD3960">
        <w:rPr>
          <w:rFonts w:asciiTheme="minorHAnsi" w:hAnsiTheme="minorHAnsi"/>
          <w:b/>
          <w:color w:val="2F5496" w:themeColor="accent1" w:themeShade="BF"/>
          <w:sz w:val="28"/>
        </w:rPr>
        <w:br/>
      </w:r>
    </w:p>
    <w:p w14:paraId="47380A62" w14:textId="1B464AD8" w:rsidR="00530B93" w:rsidRPr="00DD3960"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21" w:name="_Toc508796754"/>
      <w:r w:rsidRPr="00DD3960">
        <w:rPr>
          <w:rStyle w:val="normaltextrun1"/>
          <w:rFonts w:asciiTheme="minorHAnsi" w:hAnsiTheme="minorHAnsi"/>
          <w:color w:val="2F5496" w:themeColor="accent1" w:themeShade="BF"/>
          <w:sz w:val="28"/>
        </w:rPr>
        <w:t>Notices</w:t>
      </w:r>
      <w:bookmarkEnd w:id="21"/>
      <w:r w:rsidR="00DD3960" w:rsidRPr="00DD3960">
        <w:rPr>
          <w:rStyle w:val="normaltextrun1"/>
          <w:rFonts w:asciiTheme="minorHAnsi" w:hAnsiTheme="minorHAnsi"/>
          <w:color w:val="2F5496" w:themeColor="accent1" w:themeShade="BF"/>
          <w:sz w:val="28"/>
        </w:rPr>
        <w:br/>
      </w:r>
    </w:p>
    <w:p w14:paraId="7D8F0B05" w14:textId="695DDC08" w:rsidR="00A67481" w:rsidRDefault="00530B93" w:rsidP="003716CC">
      <w:pPr>
        <w:pStyle w:val="BBBodyTextIndent1"/>
        <w:spacing w:after="120" w:line="360" w:lineRule="auto"/>
        <w:ind w:left="709"/>
        <w:rPr>
          <w:rFonts w:asciiTheme="minorHAnsi" w:hAnsiTheme="minorHAnsi"/>
          <w:szCs w:val="22"/>
        </w:rPr>
      </w:pPr>
      <w:r w:rsidRPr="00DD3960">
        <w:rPr>
          <w:rFonts w:asciiTheme="minorHAnsi" w:hAnsiTheme="minorHAnsi"/>
          <w:szCs w:val="22"/>
        </w:rPr>
        <w:t xml:space="preserve">Individuals have the right to be informed regarding the specific purposes that their personal information is being processed before processing takes place, for how long the information </w:t>
      </w:r>
      <w:r w:rsidRPr="00DD3960">
        <w:rPr>
          <w:rFonts w:asciiTheme="minorHAnsi" w:hAnsiTheme="minorHAnsi"/>
          <w:szCs w:val="22"/>
        </w:rPr>
        <w:lastRenderedPageBreak/>
        <w:t>will be stored and processed, who it is being shared with (including internationally), and if there is automated decision-making, including profiling.</w:t>
      </w:r>
    </w:p>
    <w:p w14:paraId="50CF0FBF" w14:textId="329C015B" w:rsidR="003716CC" w:rsidRDefault="003716CC" w:rsidP="003716CC">
      <w:pPr>
        <w:pStyle w:val="BBBodyTextIndent1"/>
        <w:spacing w:after="120" w:line="360" w:lineRule="auto"/>
        <w:ind w:left="709"/>
        <w:rPr>
          <w:rFonts w:asciiTheme="minorHAnsi" w:hAnsiTheme="minorHAnsi"/>
          <w:szCs w:val="22"/>
        </w:rPr>
      </w:pPr>
    </w:p>
    <w:p w14:paraId="25ECDA46" w14:textId="77777777" w:rsidR="003716CC" w:rsidRPr="00DD3960" w:rsidRDefault="003716CC" w:rsidP="003716CC">
      <w:pPr>
        <w:pStyle w:val="BBBodyTextIndent1"/>
        <w:spacing w:after="120" w:line="360" w:lineRule="auto"/>
        <w:ind w:left="709"/>
        <w:rPr>
          <w:rFonts w:asciiTheme="minorHAnsi" w:hAnsiTheme="minorHAnsi"/>
          <w:szCs w:val="2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566"/>
      </w:tblGrid>
      <w:tr w:rsidR="00530B93" w:rsidRPr="00DD3960" w14:paraId="1638A009" w14:textId="77777777" w:rsidTr="00D6072E">
        <w:trPr>
          <w:trHeight w:val="567"/>
          <w:jc w:val="center"/>
        </w:trPr>
        <w:tc>
          <w:tcPr>
            <w:tcW w:w="8566" w:type="dxa"/>
            <w:tcBorders>
              <w:top w:val="single" w:sz="4" w:space="0" w:color="auto"/>
              <w:bottom w:val="single" w:sz="4" w:space="0" w:color="auto"/>
            </w:tcBorders>
            <w:shd w:val="clear" w:color="auto" w:fill="44546A" w:themeFill="text2"/>
            <w:vAlign w:val="center"/>
          </w:tcPr>
          <w:p w14:paraId="79CF067B" w14:textId="529A0624" w:rsidR="00530B93" w:rsidRPr="00DD3960" w:rsidRDefault="00530B93" w:rsidP="00530B93">
            <w:pPr>
              <w:pStyle w:val="BBBodyTextIndent1"/>
              <w:spacing w:before="120" w:after="120" w:line="360" w:lineRule="auto"/>
              <w:ind w:left="0"/>
              <w:jc w:val="left"/>
              <w:rPr>
                <w:rFonts w:asciiTheme="minorHAnsi" w:hAnsiTheme="minorHAnsi"/>
                <w:b/>
                <w:color w:val="FFFFFF" w:themeColor="background1"/>
                <w:szCs w:val="22"/>
              </w:rPr>
            </w:pPr>
            <w:r w:rsidRPr="00DD3960">
              <w:rPr>
                <w:rFonts w:asciiTheme="minorHAnsi" w:hAnsiTheme="minorHAnsi"/>
                <w:b/>
                <w:color w:val="FFFFFF" w:themeColor="background1"/>
                <w:szCs w:val="22"/>
              </w:rPr>
              <w:t xml:space="preserve">Example </w:t>
            </w:r>
            <w:r w:rsidR="00E4663C">
              <w:rPr>
                <w:rFonts w:asciiTheme="minorHAnsi" w:hAnsiTheme="minorHAnsi"/>
                <w:b/>
                <w:color w:val="FFFFFF" w:themeColor="background1"/>
                <w:szCs w:val="22"/>
              </w:rPr>
              <w:t>Organisation</w:t>
            </w:r>
            <w:r w:rsidRPr="00DD3960">
              <w:rPr>
                <w:rFonts w:asciiTheme="minorHAnsi" w:hAnsiTheme="minorHAnsi"/>
                <w:b/>
                <w:color w:val="FFFFFF" w:themeColor="background1"/>
                <w:szCs w:val="22"/>
              </w:rPr>
              <w:t xml:space="preserve"> standard wording (based on the above)</w:t>
            </w:r>
          </w:p>
        </w:tc>
      </w:tr>
      <w:tr w:rsidR="00530B93" w:rsidRPr="00DD3960" w14:paraId="7E8A1A16" w14:textId="77777777" w:rsidTr="008239F2">
        <w:trPr>
          <w:trHeight w:val="9913"/>
          <w:jc w:val="center"/>
        </w:trPr>
        <w:tc>
          <w:tcPr>
            <w:tcW w:w="8566" w:type="dxa"/>
            <w:tcBorders>
              <w:top w:val="single" w:sz="4" w:space="0" w:color="auto"/>
            </w:tcBorders>
          </w:tcPr>
          <w:p w14:paraId="15603CC8" w14:textId="77777777" w:rsidR="00530B93" w:rsidRPr="00DD3960" w:rsidRDefault="00530B93" w:rsidP="00530B93">
            <w:pPr>
              <w:jc w:val="both"/>
              <w:rPr>
                <w:rFonts w:asciiTheme="minorHAnsi" w:eastAsia="MS Mincho" w:hAnsiTheme="minorHAnsi"/>
                <w:sz w:val="22"/>
                <w:szCs w:val="22"/>
              </w:rPr>
            </w:pPr>
          </w:p>
          <w:p w14:paraId="28089162" w14:textId="77777777" w:rsidR="00530B93" w:rsidRPr="00DD3960" w:rsidRDefault="00530B93" w:rsidP="00530B93">
            <w:pPr>
              <w:spacing w:after="120" w:line="360" w:lineRule="auto"/>
              <w:jc w:val="both"/>
              <w:rPr>
                <w:rFonts w:asciiTheme="minorHAnsi" w:eastAsia="MS Mincho" w:hAnsiTheme="minorHAnsi" w:cstheme="majorHAnsi"/>
                <w:color w:val="FF0000"/>
                <w:sz w:val="22"/>
                <w:szCs w:val="22"/>
              </w:rPr>
            </w:pPr>
            <w:r w:rsidRPr="00DD3960">
              <w:rPr>
                <w:rFonts w:asciiTheme="minorHAnsi" w:eastAsia="MS Mincho" w:hAnsiTheme="minorHAnsi" w:cstheme="majorHAnsi"/>
                <w:color w:val="FF0000"/>
                <w:sz w:val="22"/>
                <w:szCs w:val="22"/>
              </w:rPr>
              <w:t>&lt; . . . illustrative purposes only . . . &gt;</w:t>
            </w:r>
          </w:p>
          <w:p w14:paraId="6BBE3670" w14:textId="303092C1" w:rsidR="00530B93" w:rsidRPr="00DD3960" w:rsidRDefault="00530B93" w:rsidP="00530B93">
            <w:pPr>
              <w:spacing w:after="120" w:line="360" w:lineRule="auto"/>
              <w:jc w:val="both"/>
              <w:rPr>
                <w:rFonts w:asciiTheme="minorHAnsi" w:eastAsia="MS Mincho" w:hAnsiTheme="minorHAnsi" w:cstheme="majorHAnsi"/>
                <w:sz w:val="22"/>
                <w:szCs w:val="22"/>
              </w:rPr>
            </w:pPr>
            <w:r w:rsidRPr="00DD3960">
              <w:rPr>
                <w:rFonts w:asciiTheme="minorHAnsi" w:eastAsia="MS Mincho" w:hAnsiTheme="minorHAnsi" w:cstheme="majorHAnsi"/>
                <w:sz w:val="22"/>
                <w:szCs w:val="22"/>
              </w:rPr>
              <w:t xml:space="preserve">Example </w:t>
            </w:r>
            <w:r w:rsidR="00E4663C">
              <w:rPr>
                <w:rFonts w:asciiTheme="minorHAnsi" w:eastAsia="MS Mincho" w:hAnsiTheme="minorHAnsi" w:cstheme="majorHAnsi"/>
                <w:sz w:val="22"/>
                <w:szCs w:val="22"/>
              </w:rPr>
              <w:t>Organisation</w:t>
            </w:r>
            <w:r w:rsidRPr="00DD3960">
              <w:rPr>
                <w:rFonts w:asciiTheme="minorHAnsi" w:eastAsia="MS Mincho" w:hAnsiTheme="minorHAnsi" w:cstheme="majorHAnsi"/>
                <w:sz w:val="22"/>
                <w:szCs w:val="22"/>
              </w:rPr>
              <w:t xml:space="preserve"> is the controller. Our contact details are:</w:t>
            </w:r>
          </w:p>
          <w:p w14:paraId="7B3B5EB8" w14:textId="48F0BEB2" w:rsidR="00530B93" w:rsidRPr="00DD3960" w:rsidRDefault="00E4663C" w:rsidP="00530B93">
            <w:pPr>
              <w:spacing w:after="120" w:line="360" w:lineRule="auto"/>
              <w:rPr>
                <w:rFonts w:asciiTheme="minorHAnsi" w:eastAsia="MS Mincho" w:hAnsiTheme="minorHAnsi" w:cstheme="majorHAnsi"/>
                <w:sz w:val="22"/>
                <w:szCs w:val="22"/>
              </w:rPr>
            </w:pPr>
            <w:r>
              <w:rPr>
                <w:rFonts w:asciiTheme="minorHAnsi" w:eastAsia="MS Mincho" w:hAnsiTheme="minorHAnsi" w:cstheme="majorHAnsi"/>
                <w:sz w:val="22"/>
                <w:szCs w:val="22"/>
              </w:rPr>
              <w:t>Organisation</w:t>
            </w:r>
            <w:r w:rsidR="00530B93" w:rsidRPr="00DD3960">
              <w:rPr>
                <w:rFonts w:asciiTheme="minorHAnsi" w:eastAsia="MS Mincho" w:hAnsiTheme="minorHAnsi" w:cstheme="majorHAnsi"/>
                <w:sz w:val="22"/>
                <w:szCs w:val="22"/>
              </w:rPr>
              <w:t xml:space="preserve"> Name</w:t>
            </w:r>
            <w:r w:rsidR="00530B93" w:rsidRPr="00DD3960">
              <w:rPr>
                <w:rFonts w:asciiTheme="minorHAnsi" w:eastAsia="MS Mincho" w:hAnsiTheme="minorHAnsi" w:cstheme="majorHAnsi"/>
                <w:sz w:val="22"/>
                <w:szCs w:val="22"/>
              </w:rPr>
              <w:br/>
              <w:t>Address</w:t>
            </w:r>
          </w:p>
          <w:p w14:paraId="369553A0" w14:textId="77777777" w:rsidR="00530B93" w:rsidRPr="00DD3960" w:rsidRDefault="00530B93" w:rsidP="00530B93">
            <w:pPr>
              <w:spacing w:after="120" w:line="360" w:lineRule="auto"/>
              <w:jc w:val="both"/>
              <w:rPr>
                <w:rFonts w:asciiTheme="minorHAnsi" w:eastAsia="MS Mincho" w:hAnsiTheme="minorHAnsi" w:cstheme="majorHAnsi"/>
                <w:sz w:val="22"/>
                <w:szCs w:val="22"/>
              </w:rPr>
            </w:pPr>
            <w:r w:rsidRPr="00DD3960">
              <w:rPr>
                <w:rFonts w:asciiTheme="minorHAnsi" w:eastAsia="MS Mincho" w:hAnsiTheme="minorHAnsi" w:cstheme="majorHAnsi"/>
                <w:sz w:val="22"/>
                <w:szCs w:val="22"/>
              </w:rPr>
              <w:t xml:space="preserve">For queries related to this notice please contact:  </w:t>
            </w:r>
            <w:r w:rsidRPr="00DD3960">
              <w:rPr>
                <w:rFonts w:asciiTheme="minorHAnsi" w:eastAsia="MS Mincho" w:hAnsiTheme="minorHAnsi" w:cstheme="majorHAnsi"/>
                <w:color w:val="FF0000"/>
                <w:sz w:val="22"/>
                <w:szCs w:val="22"/>
              </w:rPr>
              <w:t>john.smith@example.com</w:t>
            </w:r>
          </w:p>
          <w:p w14:paraId="731C61E9" w14:textId="2D2F387D" w:rsidR="00530B93" w:rsidRPr="00DD3960" w:rsidRDefault="00530B93" w:rsidP="008239F2">
            <w:pPr>
              <w:spacing w:after="120" w:line="360" w:lineRule="auto"/>
              <w:jc w:val="both"/>
              <w:rPr>
                <w:rFonts w:asciiTheme="minorHAnsi" w:eastAsia="MS Mincho" w:hAnsiTheme="minorHAnsi" w:cstheme="majorHAnsi"/>
                <w:sz w:val="22"/>
                <w:szCs w:val="22"/>
              </w:rPr>
            </w:pPr>
            <w:r w:rsidRPr="00DD3960">
              <w:rPr>
                <w:rFonts w:asciiTheme="minorHAnsi" w:eastAsia="MS Mincho" w:hAnsiTheme="minorHAnsi" w:cstheme="majorHAnsi"/>
                <w:sz w:val="22"/>
                <w:szCs w:val="22"/>
              </w:rPr>
              <w:t>&lt;The exhibitors at this event will receive your contact details as shown on this card and may contact you directly without notifying you further as this declaration constitutes your consent.&gt;</w:t>
            </w:r>
          </w:p>
          <w:p w14:paraId="22E52839" w14:textId="77777777" w:rsidR="00530B93" w:rsidRPr="00DD3960" w:rsidRDefault="00530B93" w:rsidP="00D6072E">
            <w:pPr>
              <w:spacing w:after="120"/>
              <w:jc w:val="both"/>
              <w:rPr>
                <w:rFonts w:asciiTheme="minorHAnsi" w:eastAsia="MS Mincho" w:hAnsiTheme="minorHAnsi" w:cstheme="majorHAnsi"/>
                <w:sz w:val="22"/>
                <w:szCs w:val="22"/>
              </w:rPr>
            </w:pPr>
            <w:r w:rsidRPr="00DD3960">
              <w:rPr>
                <w:rFonts w:asciiTheme="minorHAnsi" w:eastAsia="MS Mincho" w:hAnsiTheme="minorHAnsi" w:cstheme="majorHAnsi"/>
                <w:sz w:val="22"/>
                <w:szCs w:val="22"/>
              </w:rPr>
              <w:t>&lt;We may retain this data for up to 1 year.&gt;</w:t>
            </w:r>
          </w:p>
          <w:p w14:paraId="4C44E0DB" w14:textId="77777777" w:rsidR="00530B93" w:rsidRPr="00DD3960" w:rsidRDefault="00530B93" w:rsidP="00530B93">
            <w:pPr>
              <w:spacing w:after="120" w:line="360" w:lineRule="auto"/>
              <w:jc w:val="both"/>
              <w:rPr>
                <w:rFonts w:asciiTheme="minorHAnsi" w:eastAsia="MS Mincho" w:hAnsiTheme="minorHAnsi" w:cstheme="majorHAnsi"/>
                <w:sz w:val="22"/>
                <w:szCs w:val="22"/>
              </w:rPr>
            </w:pPr>
            <w:r w:rsidRPr="00DD3960">
              <w:rPr>
                <w:rFonts w:asciiTheme="minorHAnsi" w:eastAsia="MS Mincho" w:hAnsiTheme="minorHAnsi" w:cstheme="majorHAnsi"/>
                <w:sz w:val="22"/>
                <w:szCs w:val="22"/>
              </w:rPr>
              <w:t>If you consent to this use of your data, we will retain a record of your consent.</w:t>
            </w:r>
          </w:p>
          <w:p w14:paraId="20211BDB" w14:textId="346B7A70" w:rsidR="00530B93" w:rsidRPr="00DD3960" w:rsidRDefault="00A42394" w:rsidP="00D6072E">
            <w:pPr>
              <w:spacing w:after="120"/>
              <w:jc w:val="both"/>
              <w:rPr>
                <w:rFonts w:asciiTheme="minorHAnsi" w:eastAsia="MS Mincho" w:hAnsiTheme="minorHAnsi" w:cstheme="majorHAnsi"/>
                <w:sz w:val="22"/>
                <w:szCs w:val="22"/>
              </w:rPr>
            </w:pPr>
            <w:r w:rsidRPr="00DD3960">
              <w:rPr>
                <w:rFonts w:eastAsia="MS Mincho" w:cstheme="majorHAnsi"/>
                <w:noProof/>
                <w:sz w:val="22"/>
                <w:szCs w:val="22"/>
                <w:lang w:eastAsia="en-GB"/>
              </w:rPr>
              <mc:AlternateContent>
                <mc:Choice Requires="wps">
                  <w:drawing>
                    <wp:anchor distT="0" distB="0" distL="114300" distR="114300" simplePos="0" relativeHeight="251671552" behindDoc="0" locked="0" layoutInCell="1" allowOverlap="1" wp14:anchorId="1D635D7D" wp14:editId="5F5EB795">
                      <wp:simplePos x="0" y="0"/>
                      <wp:positionH relativeFrom="column">
                        <wp:posOffset>4572000</wp:posOffset>
                      </wp:positionH>
                      <wp:positionV relativeFrom="paragraph">
                        <wp:posOffset>173355</wp:posOffset>
                      </wp:positionV>
                      <wp:extent cx="342900" cy="342900"/>
                      <wp:effectExtent l="50800" t="25400" r="88900" b="114300"/>
                      <wp:wrapThrough wrapText="bothSides">
                        <wp:wrapPolygon edited="0">
                          <wp:start x="-3200" y="-1600"/>
                          <wp:lineTo x="-3200" y="27200"/>
                          <wp:lineTo x="25600" y="27200"/>
                          <wp:lineTo x="25600" y="-1600"/>
                          <wp:lineTo x="-3200" y="-1600"/>
                        </wp:wrapPolygon>
                      </wp:wrapThrough>
                      <wp:docPr id="2" name="Frame 2"/>
                      <wp:cNvGraphicFramePr/>
                      <a:graphic xmlns:a="http://schemas.openxmlformats.org/drawingml/2006/main">
                        <a:graphicData uri="http://schemas.microsoft.com/office/word/2010/wordprocessingShape">
                          <wps:wsp>
                            <wps:cNvSpPr/>
                            <wps:spPr>
                              <a:xfrm>
                                <a:off x="0" y="0"/>
                                <a:ext cx="342900" cy="342900"/>
                              </a:xfrm>
                              <a:prstGeom prst="fram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482E7" id="Frame 2" o:spid="_x0000_s1026" style="position:absolute;margin-left:5in;margin-top:13.65pt;width:27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" path="m,l342900,r,342900l,342900,,xm42863,42863r,257175l300038,300038r,-257175l42863,42863xe" fillcolor="#3f80cd" strokecolor="#4a7ebb">
                      <v:fill color2="#9bc1ff" rotate="t" angle="180" focus="100%" type="gradient">
                        <o:fill v:ext="view" type="gradientUnscaled"/>
                      </v:fill>
                      <v:shadow on="t" color="black" opacity="22937f" origin=",.5" offset="0,.63889mm"/>
                      <v:path arrowok="t" o:connecttype="custom" o:connectlocs="0,0;342900,0;342900,342900;0,342900;0,0;42863,42863;42863,300038;300038,300038;300038,42863;42863,42863" o:connectangles="0,0,0,0,0,0,0,0,0,0"/>
                      <w10:wrap type="through"/>
                    </v:shape>
                  </w:pict>
                </mc:Fallback>
              </mc:AlternateContent>
            </w:r>
            <w:r w:rsidR="00530B93" w:rsidRPr="00DD3960">
              <w:rPr>
                <w:rFonts w:asciiTheme="minorHAnsi" w:eastAsia="MS Mincho" w:hAnsiTheme="minorHAnsi" w:cstheme="majorHAnsi"/>
                <w:sz w:val="22"/>
                <w:szCs w:val="22"/>
              </w:rPr>
              <w:t>DECLARATION OF CONSENT</w:t>
            </w:r>
          </w:p>
          <w:p w14:paraId="31365AB4" w14:textId="6F47E6BB" w:rsidR="00530B93" w:rsidRPr="00DD3960" w:rsidRDefault="00530B93" w:rsidP="00530B93">
            <w:pPr>
              <w:spacing w:after="120"/>
              <w:jc w:val="both"/>
              <w:rPr>
                <w:rFonts w:asciiTheme="minorHAnsi" w:eastAsia="MS Mincho" w:hAnsiTheme="minorHAnsi" w:cstheme="majorHAnsi"/>
                <w:sz w:val="22"/>
                <w:szCs w:val="22"/>
              </w:rPr>
            </w:pPr>
            <w:r w:rsidRPr="00DD3960">
              <w:rPr>
                <w:rFonts w:asciiTheme="minorHAnsi" w:eastAsia="MS Mincho" w:hAnsiTheme="minorHAnsi" w:cstheme="majorHAnsi"/>
                <w:sz w:val="22"/>
                <w:szCs w:val="22"/>
              </w:rPr>
              <w:t>I agree to my data being processed as described above.  Please tick the box</w:t>
            </w:r>
          </w:p>
          <w:p w14:paraId="4BB8FD35" w14:textId="77777777" w:rsidR="00530B93" w:rsidRPr="00DD3960" w:rsidRDefault="00530B93" w:rsidP="00530B93">
            <w:pPr>
              <w:spacing w:after="120" w:line="360" w:lineRule="auto"/>
              <w:jc w:val="both"/>
              <w:rPr>
                <w:rFonts w:asciiTheme="minorHAnsi" w:eastAsia="MS Mincho" w:hAnsiTheme="minorHAnsi" w:cstheme="majorHAnsi"/>
                <w:sz w:val="22"/>
                <w:szCs w:val="22"/>
              </w:rPr>
            </w:pPr>
            <w:r w:rsidRPr="00DD3960">
              <w:rPr>
                <w:rFonts w:asciiTheme="minorHAnsi" w:eastAsia="MS Mincho" w:hAnsiTheme="minorHAnsi" w:cstheme="majorHAnsi"/>
                <w:sz w:val="22"/>
                <w:szCs w:val="22"/>
              </w:rPr>
              <w:t>Signature . . . . . . . . . . . . . . . . . . . . ..</w:t>
            </w:r>
          </w:p>
          <w:p w14:paraId="12D6C9D3" w14:textId="77777777" w:rsidR="00530B93" w:rsidRPr="00DD3960" w:rsidRDefault="00530B93" w:rsidP="00530B93">
            <w:pPr>
              <w:spacing w:after="120" w:line="360" w:lineRule="auto"/>
              <w:jc w:val="both"/>
              <w:rPr>
                <w:rFonts w:asciiTheme="minorHAnsi" w:eastAsia="MS Mincho" w:hAnsiTheme="minorHAnsi" w:cstheme="majorHAnsi"/>
                <w:sz w:val="22"/>
                <w:szCs w:val="22"/>
              </w:rPr>
            </w:pPr>
            <w:r w:rsidRPr="00DD3960">
              <w:rPr>
                <w:rFonts w:asciiTheme="minorHAnsi" w:eastAsia="MS Mincho" w:hAnsiTheme="minorHAnsi" w:cstheme="majorHAnsi"/>
                <w:sz w:val="22"/>
                <w:szCs w:val="22"/>
              </w:rPr>
              <w:t>Date . . . . . . . . . . . ..</w:t>
            </w:r>
          </w:p>
          <w:p w14:paraId="6509A002" w14:textId="77777777" w:rsidR="00530B93" w:rsidRPr="00DD3960" w:rsidRDefault="00530B93" w:rsidP="00530B93">
            <w:pPr>
              <w:spacing w:before="120" w:after="120" w:line="360" w:lineRule="auto"/>
              <w:jc w:val="both"/>
              <w:rPr>
                <w:rFonts w:asciiTheme="minorHAnsi" w:eastAsia="MS Mincho" w:hAnsiTheme="minorHAnsi" w:cstheme="majorHAnsi"/>
                <w:sz w:val="22"/>
                <w:szCs w:val="22"/>
              </w:rPr>
            </w:pPr>
            <w:r w:rsidRPr="00DD3960">
              <w:rPr>
                <w:rFonts w:asciiTheme="minorHAnsi" w:eastAsia="MS Mincho" w:hAnsiTheme="minorHAnsi" w:cstheme="majorHAnsi"/>
                <w:sz w:val="22"/>
                <w:szCs w:val="22"/>
              </w:rPr>
              <w:t>You have the right to withdraw consent at any time by contacting us or our Data Manager at the email address above.</w:t>
            </w:r>
          </w:p>
          <w:p w14:paraId="3D4C5ADF" w14:textId="77777777" w:rsidR="00530B93" w:rsidRPr="00DD3960" w:rsidRDefault="00530B93" w:rsidP="00530B93">
            <w:pPr>
              <w:spacing w:before="120" w:after="120" w:line="360" w:lineRule="auto"/>
              <w:jc w:val="both"/>
              <w:rPr>
                <w:rFonts w:asciiTheme="minorHAnsi" w:eastAsia="MS Mincho" w:hAnsiTheme="minorHAnsi" w:cstheme="majorHAnsi"/>
                <w:sz w:val="22"/>
                <w:szCs w:val="22"/>
              </w:rPr>
            </w:pPr>
            <w:r w:rsidRPr="00DD3960">
              <w:rPr>
                <w:rFonts w:asciiTheme="minorHAnsi" w:eastAsia="MS Mincho" w:hAnsiTheme="minorHAnsi" w:cstheme="majorHAnsi"/>
                <w:sz w:val="22"/>
                <w:szCs w:val="22"/>
              </w:rPr>
              <w:t>You have the qualified right to request access to and port your data, rectification or erasure of the data, restriction of processing, to object to the processing.</w:t>
            </w:r>
          </w:p>
          <w:p w14:paraId="3546F74D" w14:textId="6DBC90B6" w:rsidR="00D71D76" w:rsidRPr="00D71D76" w:rsidRDefault="00530B93" w:rsidP="00530B93">
            <w:pPr>
              <w:spacing w:before="120" w:after="120" w:line="360" w:lineRule="auto"/>
              <w:jc w:val="both"/>
              <w:rPr>
                <w:rFonts w:asciiTheme="minorHAnsi" w:eastAsia="MS Mincho" w:hAnsiTheme="minorHAnsi" w:cstheme="majorHAnsi"/>
                <w:sz w:val="22"/>
                <w:szCs w:val="22"/>
              </w:rPr>
            </w:pPr>
            <w:r w:rsidRPr="00DD3960">
              <w:rPr>
                <w:rFonts w:asciiTheme="minorHAnsi" w:eastAsia="MS Mincho" w:hAnsiTheme="minorHAnsi" w:cstheme="majorHAnsi"/>
                <w:sz w:val="22"/>
                <w:szCs w:val="22"/>
              </w:rPr>
              <w:t xml:space="preserve">You also have a right to lodge a complaint with a Supervisory Authority, for example the Information Commissioner’s Office or </w:t>
            </w:r>
            <w:hyperlink r:id="rId20" w:history="1">
              <w:r w:rsidR="008239F2" w:rsidRPr="00324D1C">
                <w:rPr>
                  <w:rStyle w:val="Hyperlink"/>
                  <w:rFonts w:eastAsia="MS Mincho" w:cstheme="majorHAnsi"/>
                  <w:sz w:val="22"/>
                  <w:szCs w:val="22"/>
                </w:rPr>
                <w:t>http://ec.europa.eu/newsroom/article29/item-detail.cfm?item_id=612080</w:t>
              </w:r>
            </w:hyperlink>
          </w:p>
        </w:tc>
      </w:tr>
    </w:tbl>
    <w:p w14:paraId="1317CB63" w14:textId="4C726D44" w:rsidR="00530B93" w:rsidRPr="00DD3960" w:rsidRDefault="00530B93" w:rsidP="00EA0ECE">
      <w:pPr>
        <w:pStyle w:val="ListParagraph"/>
        <w:numPr>
          <w:ilvl w:val="1"/>
          <w:numId w:val="32"/>
        </w:numPr>
        <w:spacing w:before="240"/>
        <w:ind w:left="709" w:hanging="567"/>
        <w:rPr>
          <w:rStyle w:val="normaltextrun1"/>
          <w:rFonts w:asciiTheme="minorHAnsi" w:hAnsiTheme="minorHAnsi"/>
          <w:color w:val="2F5496" w:themeColor="accent1" w:themeShade="BF"/>
          <w:sz w:val="28"/>
        </w:rPr>
      </w:pPr>
      <w:bookmarkStart w:id="22" w:name="_Toc508796755"/>
      <w:r w:rsidRPr="00DD3960">
        <w:rPr>
          <w:rStyle w:val="normaltextrun1"/>
          <w:rFonts w:asciiTheme="minorHAnsi" w:hAnsiTheme="minorHAnsi"/>
          <w:color w:val="2F5496" w:themeColor="accent1" w:themeShade="BF"/>
          <w:sz w:val="28"/>
        </w:rPr>
        <w:t>Transfers</w:t>
      </w:r>
      <w:bookmarkEnd w:id="22"/>
      <w:r w:rsidR="00DD3960" w:rsidRPr="00DD3960">
        <w:rPr>
          <w:rStyle w:val="normaltextrun1"/>
          <w:rFonts w:asciiTheme="minorHAnsi" w:hAnsiTheme="minorHAnsi"/>
          <w:color w:val="2F5496" w:themeColor="accent1" w:themeShade="BF"/>
          <w:sz w:val="28"/>
        </w:rPr>
        <w:br/>
      </w:r>
    </w:p>
    <w:p w14:paraId="12E23F27" w14:textId="77777777" w:rsidR="00530B93" w:rsidRPr="00252686" w:rsidRDefault="00530B93" w:rsidP="008239F2">
      <w:pPr>
        <w:pStyle w:val="BBBodyTextIndent1"/>
        <w:spacing w:after="120" w:line="360" w:lineRule="auto"/>
        <w:ind w:left="709"/>
        <w:rPr>
          <w:rFonts w:asciiTheme="minorHAnsi" w:hAnsiTheme="minorHAnsi"/>
          <w:szCs w:val="22"/>
        </w:rPr>
      </w:pPr>
      <w:r w:rsidRPr="00DD3960">
        <w:rPr>
          <w:rFonts w:asciiTheme="minorHAnsi" w:hAnsiTheme="minorHAnsi"/>
          <w:szCs w:val="22"/>
        </w:rPr>
        <w:lastRenderedPageBreak/>
        <w:t xml:space="preserve">The DP Legislation prohibits us from transferring personal information to countries outside the European </w:t>
      </w:r>
      <w:r w:rsidRPr="00252686">
        <w:rPr>
          <w:rFonts w:asciiTheme="minorHAnsi" w:hAnsiTheme="minorHAnsi"/>
          <w:szCs w:val="22"/>
        </w:rPr>
        <w:t xml:space="preserve">Economic Area (EEA), unless we first put in place additional safeguards. </w:t>
      </w:r>
    </w:p>
    <w:p w14:paraId="0C9D78C3" w14:textId="77777777" w:rsidR="00530B93" w:rsidRPr="00252686" w:rsidRDefault="00530B93" w:rsidP="008239F2">
      <w:pPr>
        <w:pStyle w:val="BBBodyTextIndent1"/>
        <w:spacing w:after="0" w:line="360" w:lineRule="auto"/>
        <w:ind w:left="709"/>
        <w:rPr>
          <w:rFonts w:asciiTheme="minorHAnsi" w:hAnsiTheme="minorHAnsi"/>
          <w:szCs w:val="22"/>
        </w:rPr>
      </w:pPr>
      <w:r w:rsidRPr="00252686">
        <w:rPr>
          <w:rFonts w:asciiTheme="minorHAnsi" w:hAnsiTheme="minorHAnsi"/>
          <w:szCs w:val="22"/>
        </w:rPr>
        <w:t>For example, before transferring information, we may need to enter into contracts with recipients in non-EEA countries which incorporate Standard Contractual Clauses approved by the EU Commission.</w:t>
      </w:r>
    </w:p>
    <w:p w14:paraId="102E9028"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Any such transfers should be notified to the Data Manager stating who the data is being shared with, and if it is subject to any automated decision-making, including profiling.</w:t>
      </w:r>
    </w:p>
    <w:p w14:paraId="655D14AA" w14:textId="138FAB2A" w:rsidR="00530B93" w:rsidRPr="00252686"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23" w:name="_Toc508796756"/>
      <w:r w:rsidRPr="00252686">
        <w:rPr>
          <w:rStyle w:val="normaltextrun1"/>
          <w:rFonts w:asciiTheme="minorHAnsi" w:hAnsiTheme="minorHAnsi"/>
          <w:color w:val="2F5496" w:themeColor="accent1" w:themeShade="BF"/>
          <w:sz w:val="28"/>
        </w:rPr>
        <w:t xml:space="preserve">Data Protection by Design / Data Protection by Default </w:t>
      </w:r>
      <w:r w:rsidR="00DD3960" w:rsidRPr="00252686">
        <w:rPr>
          <w:rStyle w:val="normaltextrun1"/>
          <w:rFonts w:asciiTheme="minorHAnsi" w:hAnsiTheme="minorHAnsi"/>
          <w:color w:val="2F5496" w:themeColor="accent1" w:themeShade="BF"/>
          <w:sz w:val="28"/>
        </w:rPr>
        <w:t>–</w:t>
      </w:r>
      <w:r w:rsidRPr="00252686">
        <w:rPr>
          <w:rStyle w:val="normaltextrun1"/>
          <w:rFonts w:asciiTheme="minorHAnsi" w:hAnsiTheme="minorHAnsi"/>
          <w:color w:val="2F5496" w:themeColor="accent1" w:themeShade="BF"/>
          <w:sz w:val="28"/>
        </w:rPr>
        <w:t xml:space="preserve"> Approach</w:t>
      </w:r>
      <w:bookmarkEnd w:id="23"/>
      <w:r w:rsidR="00DD3960" w:rsidRPr="00252686">
        <w:rPr>
          <w:rStyle w:val="normaltextrun1"/>
          <w:rFonts w:asciiTheme="minorHAnsi" w:hAnsiTheme="minorHAnsi"/>
          <w:color w:val="2F5496" w:themeColor="accent1" w:themeShade="BF"/>
          <w:sz w:val="28"/>
        </w:rPr>
        <w:br/>
      </w:r>
    </w:p>
    <w:p w14:paraId="3EEE9832"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We must ensure that our policies reflect processes and a culture of respecting privacy.  This includes ensuring that we are each accountable for the security and other safeguarding measures are adhered to, as well as collecting, processing storing, and only sharing it with those authorised and required to use it, only the personal information that is required, and only for as long as it is required for.</w:t>
      </w:r>
    </w:p>
    <w:p w14:paraId="62519938" w14:textId="550EC096" w:rsidR="00530B93" w:rsidRPr="00252686"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24" w:name="_Toc508796757"/>
      <w:r w:rsidRPr="00252686">
        <w:rPr>
          <w:rStyle w:val="normaltextrun1"/>
          <w:rFonts w:asciiTheme="minorHAnsi" w:hAnsiTheme="minorHAnsi"/>
          <w:color w:val="2F5496" w:themeColor="accent1" w:themeShade="BF"/>
          <w:sz w:val="28"/>
        </w:rPr>
        <w:t>Data Protection Impact Assessment (DPIA)</w:t>
      </w:r>
      <w:bookmarkEnd w:id="24"/>
      <w:r w:rsidRPr="00252686">
        <w:rPr>
          <w:rStyle w:val="normaltextrun1"/>
          <w:rFonts w:asciiTheme="minorHAnsi" w:hAnsiTheme="minorHAnsi"/>
          <w:color w:val="2F5496" w:themeColor="accent1" w:themeShade="BF"/>
          <w:sz w:val="28"/>
        </w:rPr>
        <w:t xml:space="preserve"> </w:t>
      </w:r>
      <w:r w:rsidR="00DD3960" w:rsidRPr="00252686">
        <w:rPr>
          <w:rStyle w:val="normaltextrun1"/>
          <w:rFonts w:asciiTheme="minorHAnsi" w:hAnsiTheme="minorHAnsi"/>
          <w:color w:val="2F5496" w:themeColor="accent1" w:themeShade="BF"/>
          <w:sz w:val="28"/>
        </w:rPr>
        <w:br/>
      </w:r>
    </w:p>
    <w:p w14:paraId="6F6FD820" w14:textId="77777777" w:rsidR="00530B93" w:rsidRPr="00252686" w:rsidRDefault="00530B93" w:rsidP="008239F2">
      <w:pPr>
        <w:pStyle w:val="BBClause3"/>
        <w:spacing w:after="120" w:line="360" w:lineRule="auto"/>
        <w:ind w:left="709"/>
        <w:rPr>
          <w:rFonts w:asciiTheme="minorHAnsi" w:hAnsiTheme="minorHAnsi"/>
          <w:szCs w:val="22"/>
        </w:rPr>
      </w:pPr>
      <w:r w:rsidRPr="00252686">
        <w:rPr>
          <w:rFonts w:asciiTheme="minorHAnsi" w:hAnsiTheme="minorHAnsi"/>
          <w:szCs w:val="22"/>
        </w:rPr>
        <w:t>DPIA guidance is to undertake an assessment from a risk-based perspective. Any new process or system that includes innovative technologies or processing personal information or monitoring individuals on a large scale, where there is a higher risk to rights and freedoms of individuals affected.</w:t>
      </w:r>
    </w:p>
    <w:p w14:paraId="30C33B36" w14:textId="085AE00A" w:rsidR="00530B93" w:rsidRPr="00252686" w:rsidRDefault="00530B93" w:rsidP="00EA0ECE">
      <w:pPr>
        <w:pStyle w:val="ListParagraph"/>
        <w:numPr>
          <w:ilvl w:val="0"/>
          <w:numId w:val="32"/>
        </w:numPr>
        <w:ind w:left="142" w:hanging="568"/>
        <w:rPr>
          <w:rFonts w:asciiTheme="minorHAnsi" w:hAnsiTheme="minorHAnsi"/>
          <w:b/>
          <w:color w:val="2F5496" w:themeColor="accent1" w:themeShade="BF"/>
          <w:sz w:val="28"/>
        </w:rPr>
      </w:pPr>
      <w:bookmarkStart w:id="25" w:name="_Toc508796758"/>
      <w:r w:rsidRPr="00252686">
        <w:rPr>
          <w:rFonts w:asciiTheme="minorHAnsi" w:hAnsiTheme="minorHAnsi"/>
          <w:b/>
          <w:color w:val="2F5496" w:themeColor="accent1" w:themeShade="BF"/>
          <w:sz w:val="28"/>
        </w:rPr>
        <w:t>Data subject rights</w:t>
      </w:r>
      <w:bookmarkEnd w:id="25"/>
      <w:r w:rsidR="000E33F2" w:rsidRPr="00252686">
        <w:rPr>
          <w:rFonts w:asciiTheme="minorHAnsi" w:hAnsiTheme="minorHAnsi"/>
          <w:b/>
          <w:color w:val="2F5496" w:themeColor="accent1" w:themeShade="BF"/>
          <w:sz w:val="28"/>
        </w:rPr>
        <w:br/>
      </w:r>
    </w:p>
    <w:p w14:paraId="4CC35C8F" w14:textId="21519043" w:rsidR="00530B93" w:rsidRPr="00252686"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26" w:name="_Toc508796759"/>
      <w:r w:rsidRPr="00252686">
        <w:rPr>
          <w:rStyle w:val="normaltextrun1"/>
          <w:rFonts w:asciiTheme="minorHAnsi" w:hAnsiTheme="minorHAnsi"/>
          <w:color w:val="2F5496" w:themeColor="accent1" w:themeShade="BF"/>
          <w:sz w:val="28"/>
        </w:rPr>
        <w:t>Summary of Rights</w:t>
      </w:r>
      <w:bookmarkEnd w:id="26"/>
      <w:r w:rsidR="00F54434" w:rsidRPr="00252686">
        <w:rPr>
          <w:rStyle w:val="normaltextrun1"/>
          <w:rFonts w:asciiTheme="minorHAnsi" w:hAnsiTheme="minorHAnsi"/>
          <w:color w:val="2F5496" w:themeColor="accent1" w:themeShade="BF"/>
          <w:sz w:val="28"/>
        </w:rPr>
        <w:br/>
      </w:r>
    </w:p>
    <w:p w14:paraId="7DC2C0E6" w14:textId="7F1B53C9"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 xml:space="preserve">The subjects of personal information held by, or on behalf of, </w:t>
      </w:r>
      <w:r w:rsidR="00FC46C5">
        <w:rPr>
          <w:rFonts w:asciiTheme="minorHAnsi" w:hAnsiTheme="minorHAnsi"/>
          <w:szCs w:val="22"/>
        </w:rPr>
        <w:t xml:space="preserve">Turners Occupational Health &amp; Wellbeing Services </w:t>
      </w:r>
      <w:r w:rsidRPr="00252686">
        <w:rPr>
          <w:rFonts w:asciiTheme="minorHAnsi" w:hAnsiTheme="minorHAnsi"/>
          <w:szCs w:val="22"/>
        </w:rPr>
        <w:t xml:space="preserve"> ("Data Subjects") have a wide range of rights granted to them under the DP Legislation. Whilst we can make use of personal information for specific purposes and where we can lawfully justify such use, an individual can still exercise significant control over what we do.  We need to operate our business and process personal information in a way which facilitates the rights of individuals to exercise this control.  </w:t>
      </w:r>
    </w:p>
    <w:p w14:paraId="336F276C"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Today’s DP Legislation significantly enhances the rights available to individuals. A summary of each of the rights is set out below.</w:t>
      </w:r>
    </w:p>
    <w:p w14:paraId="4A483B6B" w14:textId="7CEE5181"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 xml:space="preserve">It is important that requests from individuals wishing to exercise any of the rights below are quickly identified and sent to the appropriate person for preparing a response. Personnel </w:t>
      </w:r>
      <w:r w:rsidRPr="00252686">
        <w:rPr>
          <w:rFonts w:asciiTheme="minorHAnsi" w:hAnsiTheme="minorHAnsi"/>
          <w:szCs w:val="22"/>
        </w:rPr>
        <w:lastRenderedPageBreak/>
        <w:t>should not respond to such requests without first discussing the matter with the Data Manager.</w:t>
      </w:r>
    </w:p>
    <w:p w14:paraId="501C41E6" w14:textId="4A731371" w:rsidR="00530B93" w:rsidRPr="00252686"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27" w:name="_Toc508796760"/>
      <w:r w:rsidRPr="00252686">
        <w:rPr>
          <w:rStyle w:val="normaltextrun1"/>
          <w:rFonts w:asciiTheme="minorHAnsi" w:hAnsiTheme="minorHAnsi"/>
          <w:color w:val="2F5496" w:themeColor="accent1" w:themeShade="BF"/>
          <w:sz w:val="28"/>
        </w:rPr>
        <w:t>Right to be informed</w:t>
      </w:r>
      <w:bookmarkEnd w:id="27"/>
      <w:r w:rsidR="00F54434" w:rsidRPr="00252686">
        <w:rPr>
          <w:rStyle w:val="normaltextrun1"/>
          <w:rFonts w:asciiTheme="minorHAnsi" w:hAnsiTheme="minorHAnsi"/>
          <w:color w:val="2F5496" w:themeColor="accent1" w:themeShade="BF"/>
          <w:sz w:val="28"/>
        </w:rPr>
        <w:br/>
      </w:r>
    </w:p>
    <w:p w14:paraId="67190013"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 xml:space="preserve">Individuals have the right to be informed of how their personal information is being processed. </w:t>
      </w:r>
    </w:p>
    <w:p w14:paraId="4524CBD8" w14:textId="77777777" w:rsidR="00530B93" w:rsidRPr="00252686" w:rsidRDefault="00530B93" w:rsidP="008239F2">
      <w:pPr>
        <w:pStyle w:val="BBClause3"/>
        <w:spacing w:after="120" w:line="360" w:lineRule="auto"/>
        <w:ind w:left="709"/>
        <w:rPr>
          <w:rFonts w:asciiTheme="minorHAnsi" w:hAnsiTheme="minorHAnsi"/>
          <w:szCs w:val="22"/>
        </w:rPr>
      </w:pPr>
      <w:r w:rsidRPr="00252686">
        <w:rPr>
          <w:rFonts w:asciiTheme="minorHAnsi" w:hAnsiTheme="minorHAnsi"/>
          <w:szCs w:val="22"/>
        </w:rPr>
        <w:t>This must be provided in a privacy notice – the notice may be in the form of:</w:t>
      </w:r>
    </w:p>
    <w:p w14:paraId="2FACE95F" w14:textId="59CAC526" w:rsidR="00530B93" w:rsidRPr="00252686" w:rsidRDefault="00C43698" w:rsidP="008239F2">
      <w:pPr>
        <w:pStyle w:val="BBClause3"/>
        <w:numPr>
          <w:ilvl w:val="0"/>
          <w:numId w:val="9"/>
        </w:numPr>
        <w:spacing w:after="120" w:line="360" w:lineRule="auto"/>
        <w:ind w:left="1276" w:hanging="567"/>
        <w:rPr>
          <w:rFonts w:asciiTheme="minorHAnsi" w:hAnsiTheme="minorHAnsi"/>
          <w:szCs w:val="22"/>
        </w:rPr>
      </w:pPr>
      <w:r w:rsidRPr="00252686">
        <w:rPr>
          <w:rFonts w:asciiTheme="minorHAnsi" w:hAnsiTheme="minorHAnsi"/>
          <w:szCs w:val="22"/>
        </w:rPr>
        <w:t>a privacy statement or privacy policy</w:t>
      </w:r>
      <w:r w:rsidR="00530B93" w:rsidRPr="00252686">
        <w:rPr>
          <w:rFonts w:asciiTheme="minorHAnsi" w:hAnsiTheme="minorHAnsi"/>
          <w:szCs w:val="22"/>
        </w:rPr>
        <w:t xml:space="preserve"> separate to a cookie policy (which is also required);</w:t>
      </w:r>
    </w:p>
    <w:p w14:paraId="1781BB6E" w14:textId="77777777" w:rsidR="00530B93" w:rsidRPr="00252686" w:rsidRDefault="00530B93" w:rsidP="008239F2">
      <w:pPr>
        <w:pStyle w:val="BBClause3"/>
        <w:numPr>
          <w:ilvl w:val="0"/>
          <w:numId w:val="9"/>
        </w:numPr>
        <w:spacing w:after="120" w:line="360" w:lineRule="auto"/>
        <w:ind w:left="1276" w:hanging="567"/>
        <w:rPr>
          <w:rFonts w:asciiTheme="minorHAnsi" w:hAnsiTheme="minorHAnsi"/>
          <w:szCs w:val="22"/>
        </w:rPr>
      </w:pPr>
      <w:r w:rsidRPr="00252686">
        <w:rPr>
          <w:rFonts w:asciiTheme="minorHAnsi" w:hAnsiTheme="minorHAnsi"/>
          <w:szCs w:val="22"/>
        </w:rPr>
        <w:t>an email signature, other correspondence, or information board in a public area;</w:t>
      </w:r>
    </w:p>
    <w:p w14:paraId="67001D3C" w14:textId="77777777" w:rsidR="00530B93" w:rsidRPr="00252686" w:rsidRDefault="00530B93" w:rsidP="008239F2">
      <w:pPr>
        <w:pStyle w:val="BBClause3"/>
        <w:numPr>
          <w:ilvl w:val="0"/>
          <w:numId w:val="9"/>
        </w:numPr>
        <w:spacing w:after="120" w:line="360" w:lineRule="auto"/>
        <w:ind w:left="1276" w:hanging="567"/>
        <w:rPr>
          <w:rFonts w:asciiTheme="minorHAnsi" w:hAnsiTheme="minorHAnsi"/>
          <w:szCs w:val="22"/>
        </w:rPr>
      </w:pPr>
      <w:r w:rsidRPr="00252686">
        <w:rPr>
          <w:rFonts w:asciiTheme="minorHAnsi" w:hAnsiTheme="minorHAnsi"/>
          <w:szCs w:val="22"/>
        </w:rPr>
        <w:t>a privacy clause in an Employee Handbook; or</w:t>
      </w:r>
    </w:p>
    <w:p w14:paraId="0A6E826F" w14:textId="77777777" w:rsidR="00530B93" w:rsidRPr="00252686" w:rsidRDefault="00530B93" w:rsidP="008239F2">
      <w:pPr>
        <w:pStyle w:val="BBClause3"/>
        <w:numPr>
          <w:ilvl w:val="0"/>
          <w:numId w:val="9"/>
        </w:numPr>
        <w:spacing w:after="120" w:line="360" w:lineRule="auto"/>
        <w:ind w:left="1276" w:hanging="567"/>
        <w:rPr>
          <w:rFonts w:asciiTheme="minorHAnsi" w:hAnsiTheme="minorHAnsi"/>
          <w:szCs w:val="22"/>
        </w:rPr>
      </w:pPr>
      <w:r w:rsidRPr="00252686">
        <w:rPr>
          <w:rFonts w:asciiTheme="minorHAnsi" w:hAnsiTheme="minorHAnsi"/>
          <w:szCs w:val="22"/>
        </w:rPr>
        <w:t>a clause within the Terms and Conditions of a contract.</w:t>
      </w:r>
    </w:p>
    <w:p w14:paraId="4C8E848F"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In general, individuals must be informed about:</w:t>
      </w:r>
    </w:p>
    <w:p w14:paraId="1280508C" w14:textId="77777777" w:rsidR="00530B93" w:rsidRPr="00252686" w:rsidRDefault="00530B93" w:rsidP="008239F2">
      <w:pPr>
        <w:pStyle w:val="BBClause3"/>
        <w:numPr>
          <w:ilvl w:val="0"/>
          <w:numId w:val="9"/>
        </w:numPr>
        <w:spacing w:after="120" w:line="360" w:lineRule="auto"/>
        <w:ind w:left="1276" w:hanging="567"/>
        <w:rPr>
          <w:rFonts w:asciiTheme="minorHAnsi" w:hAnsiTheme="minorHAnsi"/>
          <w:szCs w:val="22"/>
        </w:rPr>
      </w:pPr>
      <w:r w:rsidRPr="00252686">
        <w:rPr>
          <w:rFonts w:asciiTheme="minorHAnsi" w:hAnsiTheme="minorHAnsi"/>
          <w:szCs w:val="22"/>
        </w:rPr>
        <w:t>the purpose for processing their personal information,</w:t>
      </w:r>
    </w:p>
    <w:p w14:paraId="5F9EC23B" w14:textId="77777777" w:rsidR="00530B93" w:rsidRPr="00252686" w:rsidRDefault="00530B93" w:rsidP="008239F2">
      <w:pPr>
        <w:pStyle w:val="BBClause3"/>
        <w:numPr>
          <w:ilvl w:val="0"/>
          <w:numId w:val="9"/>
        </w:numPr>
        <w:spacing w:after="120" w:line="360" w:lineRule="auto"/>
        <w:ind w:left="1276" w:hanging="567"/>
        <w:rPr>
          <w:rFonts w:asciiTheme="minorHAnsi" w:hAnsiTheme="minorHAnsi"/>
          <w:szCs w:val="22"/>
        </w:rPr>
      </w:pPr>
      <w:r w:rsidRPr="00252686">
        <w:rPr>
          <w:rFonts w:asciiTheme="minorHAnsi" w:hAnsiTheme="minorHAnsi"/>
          <w:szCs w:val="22"/>
        </w:rPr>
        <w:t>what information is processed, and</w:t>
      </w:r>
    </w:p>
    <w:p w14:paraId="688E3430" w14:textId="77777777" w:rsidR="00530B93" w:rsidRPr="00252686" w:rsidRDefault="00530B93" w:rsidP="008239F2">
      <w:pPr>
        <w:pStyle w:val="BBClause3"/>
        <w:numPr>
          <w:ilvl w:val="0"/>
          <w:numId w:val="9"/>
        </w:numPr>
        <w:spacing w:after="120" w:line="360" w:lineRule="auto"/>
        <w:ind w:left="1276" w:hanging="567"/>
        <w:rPr>
          <w:rFonts w:asciiTheme="minorHAnsi" w:hAnsiTheme="minorHAnsi"/>
          <w:szCs w:val="22"/>
        </w:rPr>
      </w:pPr>
      <w:r w:rsidRPr="00252686">
        <w:rPr>
          <w:rFonts w:asciiTheme="minorHAnsi" w:hAnsiTheme="minorHAnsi"/>
          <w:szCs w:val="22"/>
        </w:rPr>
        <w:t>for how long.</w:t>
      </w:r>
    </w:p>
    <w:p w14:paraId="3274FEB7" w14:textId="44825C8F"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 xml:space="preserve">The notice should also include the contact details of </w:t>
      </w:r>
      <w:r w:rsidR="00FC46C5">
        <w:rPr>
          <w:rFonts w:asciiTheme="minorHAnsi" w:hAnsiTheme="minorHAnsi"/>
          <w:szCs w:val="22"/>
        </w:rPr>
        <w:t xml:space="preserve">Turners Occupational Health &amp; Wellbeing Services </w:t>
      </w:r>
      <w:r w:rsidRPr="00252686">
        <w:rPr>
          <w:rFonts w:asciiTheme="minorHAnsi" w:hAnsiTheme="minorHAnsi"/>
          <w:szCs w:val="22"/>
        </w:rPr>
        <w:t xml:space="preserve"> and our Data Manager.</w:t>
      </w:r>
    </w:p>
    <w:p w14:paraId="4D5C6DD3"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Within the privacy notice, individuals also have the right to be informed whether any third parties are to be recipients of their personal information.</w:t>
      </w:r>
    </w:p>
    <w:p w14:paraId="6DEE0C18"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Similarly, in the same notice, individuals have the right to be informed whether their personal information will be transferred to 3</w:t>
      </w:r>
      <w:r w:rsidRPr="00252686">
        <w:rPr>
          <w:rFonts w:asciiTheme="minorHAnsi" w:hAnsiTheme="minorHAnsi"/>
          <w:szCs w:val="22"/>
          <w:vertAlign w:val="superscript"/>
        </w:rPr>
        <w:t>rd</w:t>
      </w:r>
      <w:r w:rsidRPr="00252686">
        <w:rPr>
          <w:rFonts w:asciiTheme="minorHAnsi" w:hAnsiTheme="minorHAnsi"/>
          <w:szCs w:val="22"/>
        </w:rPr>
        <w:t xml:space="preserve"> countries or international organisations – generally outside the European Economic Area not covered by the ‘adequacy’ regime or other safeguards, such as Binding Corporate Rules or Standard Contract Clauses.</w:t>
      </w:r>
    </w:p>
    <w:p w14:paraId="6052E9C1" w14:textId="2CC8A01D" w:rsidR="00530B93" w:rsidRPr="00252686"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28" w:name="_Toc508796761"/>
      <w:r w:rsidRPr="00252686">
        <w:rPr>
          <w:rStyle w:val="normaltextrun1"/>
          <w:rFonts w:asciiTheme="minorHAnsi" w:hAnsiTheme="minorHAnsi"/>
          <w:color w:val="2F5496" w:themeColor="accent1" w:themeShade="BF"/>
          <w:sz w:val="28"/>
        </w:rPr>
        <w:t>Right of access (‘Subject Access Requests’)</w:t>
      </w:r>
      <w:bookmarkEnd w:id="28"/>
      <w:r w:rsidR="00F54434" w:rsidRPr="00252686">
        <w:rPr>
          <w:rStyle w:val="normaltextrun1"/>
          <w:rFonts w:asciiTheme="minorHAnsi" w:hAnsiTheme="minorHAnsi"/>
          <w:color w:val="2F5496" w:themeColor="accent1" w:themeShade="BF"/>
          <w:sz w:val="28"/>
        </w:rPr>
        <w:br/>
      </w:r>
    </w:p>
    <w:p w14:paraId="67DE86D3"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 xml:space="preserve">Individuals have the right to request that we: </w:t>
      </w:r>
    </w:p>
    <w:p w14:paraId="5EE73434" w14:textId="77777777" w:rsidR="00530B93" w:rsidRPr="00252686" w:rsidRDefault="00530B93" w:rsidP="00EA0ECE">
      <w:pPr>
        <w:pStyle w:val="BBBodyTextIndent1"/>
        <w:numPr>
          <w:ilvl w:val="0"/>
          <w:numId w:val="43"/>
        </w:numPr>
        <w:spacing w:after="120" w:line="360" w:lineRule="auto"/>
        <w:ind w:left="1276" w:hanging="567"/>
        <w:rPr>
          <w:rFonts w:asciiTheme="minorHAnsi" w:hAnsiTheme="minorHAnsi"/>
          <w:szCs w:val="22"/>
        </w:rPr>
      </w:pPr>
      <w:r w:rsidRPr="00252686">
        <w:rPr>
          <w:rFonts w:asciiTheme="minorHAnsi" w:hAnsiTheme="minorHAnsi"/>
          <w:szCs w:val="22"/>
        </w:rPr>
        <w:t>confirm, amongst other things, whether we are holding their personal information;</w:t>
      </w:r>
    </w:p>
    <w:p w14:paraId="66CA89C7" w14:textId="77777777" w:rsidR="00530B93" w:rsidRPr="00252686" w:rsidRDefault="00530B93" w:rsidP="00EA0ECE">
      <w:pPr>
        <w:pStyle w:val="BBBodyTextIndent1"/>
        <w:numPr>
          <w:ilvl w:val="0"/>
          <w:numId w:val="43"/>
        </w:numPr>
        <w:spacing w:after="120" w:line="360" w:lineRule="auto"/>
        <w:ind w:left="1276" w:hanging="567"/>
        <w:rPr>
          <w:rFonts w:asciiTheme="minorHAnsi" w:hAnsiTheme="minorHAnsi"/>
          <w:szCs w:val="22"/>
        </w:rPr>
      </w:pPr>
      <w:r w:rsidRPr="00252686">
        <w:rPr>
          <w:rFonts w:asciiTheme="minorHAnsi" w:hAnsiTheme="minorHAnsi"/>
          <w:szCs w:val="22"/>
        </w:rPr>
        <w:t>provide them with a copy of that information, and</w:t>
      </w:r>
    </w:p>
    <w:p w14:paraId="03147DCD" w14:textId="77777777" w:rsidR="00530B93" w:rsidRPr="00252686" w:rsidRDefault="00530B93" w:rsidP="00EA0ECE">
      <w:pPr>
        <w:pStyle w:val="BBBodyTextIndent1"/>
        <w:numPr>
          <w:ilvl w:val="0"/>
          <w:numId w:val="43"/>
        </w:numPr>
        <w:spacing w:after="120" w:line="360" w:lineRule="auto"/>
        <w:ind w:left="1276" w:hanging="567"/>
        <w:rPr>
          <w:rFonts w:asciiTheme="minorHAnsi" w:hAnsiTheme="minorHAnsi"/>
          <w:szCs w:val="22"/>
        </w:rPr>
      </w:pPr>
      <w:r w:rsidRPr="00252686">
        <w:rPr>
          <w:rFonts w:asciiTheme="minorHAnsi" w:hAnsiTheme="minorHAnsi"/>
          <w:szCs w:val="22"/>
        </w:rPr>
        <w:t>provide them with supporting (and detailed) explanatory materials.</w:t>
      </w:r>
    </w:p>
    <w:p w14:paraId="442AC12B" w14:textId="4704C5BC"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lastRenderedPageBreak/>
        <w:t>We must comply with Subject Access Requests without undue delay and at the latest within one month of the request (although this can be extended in limited circumstances), and we cannot charge individuals for making a request (except in specific situations). Particular care should be taken if a request from one individual would result in personal information of another individual being disclosed. [seek advice from the Data Manager about whether such information should be redacted, or its disclosure justified]</w:t>
      </w:r>
    </w:p>
    <w:p w14:paraId="37416218"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Calibri" w:hAnsi="Calibri" w:cs="Calibri"/>
          <w:szCs w:val="22"/>
        </w:rPr>
        <w:t>⁎</w:t>
      </w:r>
      <w:r w:rsidRPr="00252686">
        <w:rPr>
          <w:rFonts w:asciiTheme="minorHAnsi" w:hAnsiTheme="minorHAnsi"/>
          <w:szCs w:val="22"/>
        </w:rPr>
        <w:t xml:space="preserve"> Please contact the data manager if you receive a request for the release of personal information.</w:t>
      </w:r>
    </w:p>
    <w:p w14:paraId="625D0A88" w14:textId="6125D92C" w:rsidR="00530B93" w:rsidRPr="00252686"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29" w:name="_Toc508796762"/>
      <w:r w:rsidRPr="00252686">
        <w:rPr>
          <w:rStyle w:val="normaltextrun1"/>
          <w:rFonts w:asciiTheme="minorHAnsi" w:hAnsiTheme="minorHAnsi"/>
          <w:color w:val="2F5496" w:themeColor="accent1" w:themeShade="BF"/>
          <w:sz w:val="28"/>
        </w:rPr>
        <w:t>Right to rectification</w:t>
      </w:r>
      <w:bookmarkEnd w:id="29"/>
      <w:r w:rsidR="00F54434" w:rsidRPr="00252686">
        <w:rPr>
          <w:rStyle w:val="normaltextrun1"/>
          <w:rFonts w:asciiTheme="minorHAnsi" w:hAnsiTheme="minorHAnsi"/>
          <w:color w:val="2F5496" w:themeColor="accent1" w:themeShade="BF"/>
          <w:sz w:val="28"/>
        </w:rPr>
        <w:br/>
      </w:r>
    </w:p>
    <w:p w14:paraId="2669FF1D"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Individuals have the right to require us to rectify inaccuracies in personal data held about them. In some circumstances, if personal information records are incomplete or inconsistent, individuals have the right to require us to complete the data, make it consistent, or to record a supplementary statement correcting it. Advice should be sought from the Data Manager if uncertain.</w:t>
      </w:r>
    </w:p>
    <w:p w14:paraId="4B6CD11A" w14:textId="45DB8C0C" w:rsidR="00530B93" w:rsidRPr="00252686"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30" w:name="_Toc508796763"/>
      <w:r w:rsidRPr="00252686">
        <w:rPr>
          <w:rStyle w:val="normaltextrun1"/>
          <w:rFonts w:asciiTheme="minorHAnsi" w:hAnsiTheme="minorHAnsi"/>
          <w:color w:val="2F5496" w:themeColor="accent1" w:themeShade="BF"/>
          <w:sz w:val="28"/>
        </w:rPr>
        <w:t>Right to erase (‘the right to be forgotten’)</w:t>
      </w:r>
      <w:bookmarkEnd w:id="30"/>
      <w:r w:rsidR="00DD1C58" w:rsidRPr="00252686">
        <w:rPr>
          <w:rStyle w:val="normaltextrun1"/>
          <w:rFonts w:asciiTheme="minorHAnsi" w:hAnsiTheme="minorHAnsi"/>
          <w:color w:val="2F5496" w:themeColor="accent1" w:themeShade="BF"/>
          <w:sz w:val="28"/>
        </w:rPr>
        <w:br/>
      </w:r>
    </w:p>
    <w:p w14:paraId="289EBCEC"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 xml:space="preserve">Individuals have the right to have their personal information erased in certain specified situations – in essence where the continued processing of it does not comply with DP Legislation. </w:t>
      </w:r>
    </w:p>
    <w:p w14:paraId="6CC2617B"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 xml:space="preserve">Where an individual makes an erasure request, we must respond without undue delay and in any event within one month (although this can be extended in limited circumstances). </w:t>
      </w:r>
    </w:p>
    <w:p w14:paraId="78228AEA"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 xml:space="preserve">There are a number of exemptions which apply to such requests, and you should not assume that you should delete personal information simply because you have received a request of this nature. </w:t>
      </w:r>
    </w:p>
    <w:p w14:paraId="60382E1D"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Such a request should be referred to the Data Manager as soon as it is received.</w:t>
      </w:r>
    </w:p>
    <w:p w14:paraId="664DF928" w14:textId="771C3854" w:rsidR="00530B93" w:rsidRPr="00252686"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31" w:name="_Toc508796764"/>
      <w:r w:rsidRPr="00252686">
        <w:rPr>
          <w:rStyle w:val="normaltextrun1"/>
          <w:rFonts w:asciiTheme="minorHAnsi" w:hAnsiTheme="minorHAnsi"/>
          <w:color w:val="2F5496" w:themeColor="accent1" w:themeShade="BF"/>
          <w:sz w:val="28"/>
        </w:rPr>
        <w:t>Right to restriction</w:t>
      </w:r>
      <w:bookmarkEnd w:id="31"/>
      <w:r w:rsidR="00DD1C58" w:rsidRPr="00252686">
        <w:rPr>
          <w:rStyle w:val="normaltextrun1"/>
          <w:rFonts w:asciiTheme="minorHAnsi" w:hAnsiTheme="minorHAnsi"/>
          <w:color w:val="2F5496" w:themeColor="accent1" w:themeShade="BF"/>
          <w:sz w:val="28"/>
        </w:rPr>
        <w:br/>
      </w:r>
    </w:p>
    <w:p w14:paraId="585C5F94"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 xml:space="preserve">This right allows individuals, in certain situations, to restrict our use of their personal information.  This might result in our use of it being limited to storage only and could mean we have to move personal information to separate IT systems, or temporarily block access to it. </w:t>
      </w:r>
    </w:p>
    <w:p w14:paraId="6ACB87C1"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lastRenderedPageBreak/>
        <w:t>This issue could arise in a situation where an individual is disputing the accuracy of information we hold, or where they are objecting to our right to continue to use their information and we need to take some time to establish whether we have a right to continue to do so.</w:t>
      </w:r>
    </w:p>
    <w:p w14:paraId="1D23F2E6" w14:textId="4A95EA27" w:rsidR="00530B93"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Such a request should be referred to the Data manager as soon as it is received. And advice should be sought from the Data Manager if uncertain.</w:t>
      </w:r>
    </w:p>
    <w:p w14:paraId="7444B56E" w14:textId="77777777" w:rsidR="00422C89" w:rsidRPr="00252686" w:rsidRDefault="00422C89" w:rsidP="008239F2">
      <w:pPr>
        <w:pStyle w:val="BBBodyTextIndent1"/>
        <w:spacing w:after="120" w:line="360" w:lineRule="auto"/>
        <w:ind w:left="709"/>
        <w:rPr>
          <w:rFonts w:asciiTheme="minorHAnsi" w:hAnsiTheme="minorHAnsi"/>
          <w:szCs w:val="22"/>
        </w:rPr>
      </w:pPr>
    </w:p>
    <w:p w14:paraId="072A17BB" w14:textId="36C2727F" w:rsidR="00530B93" w:rsidRPr="00252686"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32" w:name="_Toc508796765"/>
      <w:r w:rsidRPr="00252686">
        <w:rPr>
          <w:rStyle w:val="normaltextrun1"/>
          <w:rFonts w:asciiTheme="minorHAnsi" w:hAnsiTheme="minorHAnsi"/>
          <w:color w:val="2F5496" w:themeColor="accent1" w:themeShade="BF"/>
          <w:sz w:val="28"/>
        </w:rPr>
        <w:t>Right to data portability</w:t>
      </w:r>
      <w:bookmarkEnd w:id="32"/>
      <w:r w:rsidR="00DD1C58" w:rsidRPr="00252686">
        <w:rPr>
          <w:rStyle w:val="normaltextrun1"/>
          <w:rFonts w:asciiTheme="minorHAnsi" w:hAnsiTheme="minorHAnsi"/>
          <w:color w:val="2F5496" w:themeColor="accent1" w:themeShade="BF"/>
          <w:sz w:val="28"/>
        </w:rPr>
        <w:br/>
      </w:r>
    </w:p>
    <w:p w14:paraId="74DD20EB"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 xml:space="preserve">Data portability goes beyond rights of access and requires us to provide, on request, information to individuals in a structured, commonly used and machine-readable format. We could also be asked by an individual to transmit personal information directly to another data controller in the same format. This right only applies to electronic records which have been provided to us by the individual themselves or generated from their activity or are our observations of their activity (but not subsequent analysis of such activity), and only where we hold the personal information because we have the individual’s consent or because we are fulfilling a contract with them. </w:t>
      </w:r>
    </w:p>
    <w:p w14:paraId="6244DC38"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Such a request should be referred to the Data manager as soon as it is received.</w:t>
      </w:r>
    </w:p>
    <w:p w14:paraId="06C12C22" w14:textId="651536F8" w:rsidR="00530B93" w:rsidRPr="00252686"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33" w:name="_Toc508796766"/>
      <w:r w:rsidRPr="00252686">
        <w:rPr>
          <w:rStyle w:val="normaltextrun1"/>
          <w:rFonts w:asciiTheme="minorHAnsi" w:hAnsiTheme="minorHAnsi"/>
          <w:color w:val="2F5496" w:themeColor="accent1" w:themeShade="BF"/>
          <w:sz w:val="28"/>
        </w:rPr>
        <w:t>Right to object</w:t>
      </w:r>
      <w:bookmarkEnd w:id="33"/>
      <w:r w:rsidR="00DD1C58" w:rsidRPr="00252686">
        <w:rPr>
          <w:rStyle w:val="normaltextrun1"/>
          <w:rFonts w:asciiTheme="minorHAnsi" w:hAnsiTheme="minorHAnsi"/>
          <w:color w:val="2F5496" w:themeColor="accent1" w:themeShade="BF"/>
          <w:sz w:val="28"/>
        </w:rPr>
        <w:br/>
      </w:r>
    </w:p>
    <w:p w14:paraId="3BC6DB62" w14:textId="475B9CE2"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 xml:space="preserve">Individuals have an absolute right to object to their personal information being processed for the purpose of direct marketing. If we receive any such </w:t>
      </w:r>
      <w:r w:rsidR="00FD0B35" w:rsidRPr="00252686">
        <w:rPr>
          <w:rFonts w:asciiTheme="minorHAnsi" w:hAnsiTheme="minorHAnsi"/>
          <w:szCs w:val="22"/>
        </w:rPr>
        <w:t>objection,</w:t>
      </w:r>
      <w:r w:rsidRPr="00252686">
        <w:rPr>
          <w:rFonts w:asciiTheme="minorHAnsi" w:hAnsiTheme="minorHAnsi"/>
          <w:szCs w:val="22"/>
        </w:rPr>
        <w:t xml:space="preserve"> we must immediately cease such marketing activities in respect of that individual. </w:t>
      </w:r>
    </w:p>
    <w:p w14:paraId="56DB1FEF" w14:textId="77777777" w:rsidR="00530B93" w:rsidRPr="00252686" w:rsidRDefault="00530B93" w:rsidP="008239F2">
      <w:pPr>
        <w:pStyle w:val="BBBodyTextIndent1"/>
        <w:spacing w:after="0" w:line="360" w:lineRule="auto"/>
        <w:ind w:left="709"/>
        <w:rPr>
          <w:rFonts w:asciiTheme="minorHAnsi" w:hAnsiTheme="minorHAnsi"/>
          <w:szCs w:val="22"/>
        </w:rPr>
      </w:pPr>
      <w:r w:rsidRPr="00252686">
        <w:rPr>
          <w:rFonts w:asciiTheme="minorHAnsi" w:hAnsiTheme="minorHAnsi"/>
          <w:szCs w:val="22"/>
        </w:rPr>
        <w:t>Individuals have a wider right to object to processing we undertake which is justified on the basis that it is in our legitimate interests (rather than because we have their consent). If we receive an objection of this nature, we must assess the objection and carefully consider if we can demonstrate compelling legal grounds to continue to process the personal information.</w:t>
      </w:r>
    </w:p>
    <w:p w14:paraId="2F64EBCB"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Such a request should be referred to the Data manager as soon as it is received.</w:t>
      </w:r>
    </w:p>
    <w:p w14:paraId="4DB687AA" w14:textId="256E56A4" w:rsidR="00530B93" w:rsidRPr="00252686"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34" w:name="_Toc508796767"/>
      <w:r w:rsidRPr="00252686">
        <w:rPr>
          <w:rStyle w:val="normaltextrun1"/>
          <w:rFonts w:asciiTheme="minorHAnsi" w:hAnsiTheme="minorHAnsi"/>
          <w:color w:val="2F5496" w:themeColor="accent1" w:themeShade="BF"/>
          <w:sz w:val="28"/>
        </w:rPr>
        <w:t>Rights in relation to automated decision-making, including profiling</w:t>
      </w:r>
      <w:bookmarkEnd w:id="34"/>
      <w:r w:rsidR="00DD1C58" w:rsidRPr="00252686">
        <w:rPr>
          <w:rStyle w:val="normaltextrun1"/>
          <w:rFonts w:asciiTheme="minorHAnsi" w:hAnsiTheme="minorHAnsi"/>
          <w:color w:val="2F5496" w:themeColor="accent1" w:themeShade="BF"/>
          <w:sz w:val="28"/>
        </w:rPr>
        <w:br/>
      </w:r>
    </w:p>
    <w:p w14:paraId="6E7F5215"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Individuals have rights which apply if we take decisions about them which are based solely on automated processing (i.e. without human intervention) and which produce significant or legal effects on the individuals. An example of this would be the use of an algorithm to analyse alumni data and decide which groups of people receive preferential promotional offers.</w:t>
      </w:r>
    </w:p>
    <w:p w14:paraId="257CDADA"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lastRenderedPageBreak/>
        <w:t xml:space="preserve">We can use such automated decision making in circumstances where we need to do so in order for us to enter into a contract with the individual, or where we have their explicit consent. However, we need to be transparent with individuals about what decisions are taken in this way, and we may need to put in place additional protective measures to protect the individuals concerned. </w:t>
      </w:r>
    </w:p>
    <w:p w14:paraId="41E4B456"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Such a request should be referred to the Data manager as soon as it is received.</w:t>
      </w:r>
    </w:p>
    <w:p w14:paraId="7DE72A98" w14:textId="68AE8A0C" w:rsidR="00530B93" w:rsidRPr="00424087"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35" w:name="_Toc508796768"/>
      <w:r w:rsidRPr="00424087">
        <w:rPr>
          <w:rStyle w:val="normaltextrun1"/>
          <w:rFonts w:asciiTheme="minorHAnsi" w:hAnsiTheme="minorHAnsi"/>
          <w:color w:val="2F5496" w:themeColor="accent1" w:themeShade="BF"/>
          <w:sz w:val="28"/>
        </w:rPr>
        <w:t>Right to complain</w:t>
      </w:r>
      <w:bookmarkEnd w:id="35"/>
      <w:r w:rsidR="0000579C">
        <w:rPr>
          <w:rStyle w:val="normaltextrun1"/>
          <w:rFonts w:asciiTheme="minorHAnsi" w:hAnsiTheme="minorHAnsi"/>
          <w:color w:val="2F5496" w:themeColor="accent1" w:themeShade="BF"/>
          <w:sz w:val="28"/>
        </w:rPr>
        <w:br/>
      </w:r>
    </w:p>
    <w:p w14:paraId="285A03E1"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 xml:space="preserve">Individuals have the right to bring a complaint to the Information Commissioner, or other supervisory authority. </w:t>
      </w:r>
      <w:r w:rsidRPr="00252686">
        <w:rPr>
          <w:rFonts w:asciiTheme="minorHAnsi" w:hAnsiTheme="minorHAnsi"/>
          <w:color w:val="FF0000"/>
          <w:szCs w:val="22"/>
        </w:rPr>
        <w:t>https://ico.org.uk/make-a-complaint/</w:t>
      </w:r>
    </w:p>
    <w:p w14:paraId="20538F8E" w14:textId="5B1C0566" w:rsidR="00530B93"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36" w:name="_Toc508796769"/>
      <w:r w:rsidRPr="0000579C">
        <w:rPr>
          <w:rStyle w:val="normaltextrun1"/>
          <w:rFonts w:asciiTheme="minorHAnsi" w:hAnsiTheme="minorHAnsi"/>
          <w:color w:val="2F5496" w:themeColor="accent1" w:themeShade="BF"/>
          <w:sz w:val="28"/>
        </w:rPr>
        <w:t>Right to bring legal proceedings</w:t>
      </w:r>
      <w:bookmarkEnd w:id="36"/>
    </w:p>
    <w:p w14:paraId="5D07F671" w14:textId="77777777" w:rsidR="00BA59BD" w:rsidRPr="0000579C" w:rsidRDefault="00BA59BD" w:rsidP="00BA59BD">
      <w:pPr>
        <w:pStyle w:val="ListParagraph"/>
        <w:ind w:left="709"/>
        <w:rPr>
          <w:rStyle w:val="normaltextrun1"/>
          <w:rFonts w:asciiTheme="minorHAnsi" w:hAnsiTheme="minorHAnsi"/>
          <w:color w:val="2F5496" w:themeColor="accent1" w:themeShade="BF"/>
          <w:sz w:val="28"/>
        </w:rPr>
      </w:pPr>
    </w:p>
    <w:p w14:paraId="40B6F2A2"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 xml:space="preserve">Individuals have the right to seek judicial remedy through the Courts. </w:t>
      </w:r>
    </w:p>
    <w:p w14:paraId="45870598" w14:textId="7A08A8C3" w:rsidR="00530B93" w:rsidRPr="0000579C" w:rsidRDefault="00530B93" w:rsidP="00EA0ECE">
      <w:pPr>
        <w:pStyle w:val="ListParagraph"/>
        <w:numPr>
          <w:ilvl w:val="1"/>
          <w:numId w:val="32"/>
        </w:numPr>
        <w:ind w:left="709" w:hanging="567"/>
        <w:rPr>
          <w:rStyle w:val="normaltextrun1"/>
          <w:rFonts w:asciiTheme="minorHAnsi" w:hAnsiTheme="minorHAnsi"/>
          <w:color w:val="2F5496" w:themeColor="accent1" w:themeShade="BF"/>
          <w:sz w:val="28"/>
        </w:rPr>
      </w:pPr>
      <w:bookmarkStart w:id="37" w:name="_Toc508796770"/>
      <w:r w:rsidRPr="0000579C">
        <w:rPr>
          <w:rStyle w:val="normaltextrun1"/>
          <w:rFonts w:asciiTheme="minorHAnsi" w:hAnsiTheme="minorHAnsi"/>
          <w:color w:val="2F5496" w:themeColor="accent1" w:themeShade="BF"/>
          <w:sz w:val="28"/>
        </w:rPr>
        <w:t>Requests</w:t>
      </w:r>
      <w:bookmarkEnd w:id="37"/>
      <w:r w:rsidR="0000579C">
        <w:rPr>
          <w:rStyle w:val="normaltextrun1"/>
          <w:rFonts w:asciiTheme="minorHAnsi" w:hAnsiTheme="minorHAnsi"/>
          <w:color w:val="2F5496" w:themeColor="accent1" w:themeShade="BF"/>
          <w:sz w:val="28"/>
        </w:rPr>
        <w:br/>
      </w:r>
    </w:p>
    <w:p w14:paraId="67EE82C4" w14:textId="3AA2B038"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 xml:space="preserve">Team members, customers and other subjects of personal information held by, or on behalf of </w:t>
      </w:r>
      <w:r w:rsidR="00FC46C5">
        <w:rPr>
          <w:rFonts w:asciiTheme="minorHAnsi" w:hAnsiTheme="minorHAnsi"/>
          <w:szCs w:val="22"/>
        </w:rPr>
        <w:t xml:space="preserve">Turners Occupational Health &amp; Wellbeing Services </w:t>
      </w:r>
      <w:r w:rsidRPr="00252686">
        <w:rPr>
          <w:rFonts w:asciiTheme="minorHAnsi" w:hAnsiTheme="minorHAnsi"/>
          <w:szCs w:val="22"/>
        </w:rPr>
        <w:t xml:space="preserve"> may exercise any of the rights specified above. These rights are subject to certain exemptions which are set out in the DP Legislation.</w:t>
      </w:r>
    </w:p>
    <w:p w14:paraId="441B7E48" w14:textId="77777777" w:rsidR="00530B93" w:rsidRPr="00252686" w:rsidRDefault="00530B93" w:rsidP="008239F2">
      <w:pPr>
        <w:pStyle w:val="BBBodyTextIndent1"/>
        <w:spacing w:after="120" w:line="360" w:lineRule="auto"/>
        <w:ind w:left="709"/>
        <w:rPr>
          <w:rFonts w:asciiTheme="minorHAnsi" w:hAnsiTheme="minorHAnsi"/>
          <w:szCs w:val="22"/>
        </w:rPr>
      </w:pPr>
      <w:r w:rsidRPr="00252686">
        <w:rPr>
          <w:rFonts w:asciiTheme="minorHAnsi" w:hAnsiTheme="minorHAnsi"/>
          <w:szCs w:val="22"/>
        </w:rPr>
        <w:t>Any team member, customer or other subject of personal information wishing to exercise any of these rights should make the request in writing using the prescribed form to the Data Manager.</w:t>
      </w:r>
    </w:p>
    <w:p w14:paraId="6DC86B44" w14:textId="0BC3143F" w:rsidR="00530B93" w:rsidRPr="00252686" w:rsidRDefault="00FC46C5" w:rsidP="008239F2">
      <w:pPr>
        <w:pStyle w:val="BBBodyTextIndent1"/>
        <w:spacing w:after="120" w:line="360" w:lineRule="auto"/>
        <w:ind w:left="709"/>
        <w:rPr>
          <w:rFonts w:asciiTheme="minorHAnsi" w:hAnsiTheme="minorHAnsi"/>
          <w:szCs w:val="22"/>
        </w:rPr>
      </w:pPr>
      <w:r>
        <w:rPr>
          <w:rFonts w:asciiTheme="minorHAnsi" w:hAnsiTheme="minorHAnsi"/>
          <w:szCs w:val="22"/>
        </w:rPr>
        <w:t xml:space="preserve">Turners Occupational Health &amp; Wellbeing Services </w:t>
      </w:r>
      <w:r w:rsidR="00530B93" w:rsidRPr="00252686">
        <w:rPr>
          <w:rFonts w:asciiTheme="minorHAnsi" w:hAnsiTheme="minorHAnsi"/>
          <w:szCs w:val="22"/>
        </w:rPr>
        <w:t xml:space="preserve"> aims to comply with any requests in relation to personal information as quickly as possible and in any event within the time specified by DP Legislation. </w:t>
      </w:r>
    </w:p>
    <w:p w14:paraId="3CC80B1C" w14:textId="27CA2DE0" w:rsidR="00530B93" w:rsidRPr="00FA76B3" w:rsidRDefault="00530B93" w:rsidP="00EA0ECE">
      <w:pPr>
        <w:pStyle w:val="ListParagraph"/>
        <w:numPr>
          <w:ilvl w:val="0"/>
          <w:numId w:val="32"/>
        </w:numPr>
        <w:ind w:left="142" w:hanging="568"/>
        <w:rPr>
          <w:rStyle w:val="normaltextrun1"/>
          <w:rFonts w:asciiTheme="minorHAnsi" w:hAnsiTheme="minorHAnsi" w:cstheme="minorHAnsi"/>
          <w:color w:val="2F5496" w:themeColor="accent1" w:themeShade="BF"/>
          <w:sz w:val="28"/>
          <w:szCs w:val="28"/>
        </w:rPr>
      </w:pPr>
      <w:bookmarkStart w:id="38" w:name="_Toc508796771"/>
      <w:r w:rsidRPr="00097441">
        <w:rPr>
          <w:rFonts w:asciiTheme="minorHAnsi" w:hAnsiTheme="minorHAnsi"/>
          <w:b/>
          <w:color w:val="2F5496" w:themeColor="accent1" w:themeShade="BF"/>
          <w:sz w:val="28"/>
        </w:rPr>
        <w:t>Personnel responsibilities</w:t>
      </w:r>
      <w:bookmarkEnd w:id="38"/>
      <w:r w:rsidR="0000579C" w:rsidRPr="00097441">
        <w:rPr>
          <w:rFonts w:asciiTheme="minorHAnsi" w:hAnsiTheme="minorHAnsi"/>
          <w:b/>
          <w:color w:val="2F5496" w:themeColor="accent1" w:themeShade="BF"/>
          <w:sz w:val="28"/>
        </w:rPr>
        <w:br/>
      </w:r>
    </w:p>
    <w:p w14:paraId="00F4B9CC" w14:textId="4AFEEFA0" w:rsidR="00FA76B3" w:rsidRDefault="00FA76B3" w:rsidP="00EA0ECE">
      <w:pPr>
        <w:pStyle w:val="ListParagraph"/>
        <w:numPr>
          <w:ilvl w:val="1"/>
          <w:numId w:val="32"/>
        </w:numPr>
        <w:ind w:left="709" w:hanging="567"/>
        <w:rPr>
          <w:rStyle w:val="normaltextrun1"/>
          <w:rFonts w:asciiTheme="minorHAnsi" w:hAnsiTheme="minorHAnsi" w:cstheme="minorHAnsi"/>
          <w:color w:val="2F5496" w:themeColor="accent1" w:themeShade="BF"/>
          <w:sz w:val="28"/>
          <w:szCs w:val="28"/>
        </w:rPr>
      </w:pPr>
      <w:r w:rsidRPr="00BA59BD">
        <w:rPr>
          <w:rStyle w:val="normaltextrun1"/>
          <w:rFonts w:asciiTheme="minorHAnsi" w:hAnsiTheme="minorHAnsi" w:cstheme="minorHAnsi"/>
          <w:color w:val="2F5496" w:themeColor="accent1" w:themeShade="BF"/>
          <w:sz w:val="28"/>
          <w:szCs w:val="28"/>
        </w:rPr>
        <w:t>Responsibility for our own data.</w:t>
      </w:r>
    </w:p>
    <w:p w14:paraId="313BB859" w14:textId="77777777" w:rsidR="00BA59BD" w:rsidRPr="00BA59BD" w:rsidRDefault="00BA59BD" w:rsidP="00BA59BD">
      <w:pPr>
        <w:pStyle w:val="ListParagraph"/>
        <w:ind w:left="709"/>
        <w:rPr>
          <w:rStyle w:val="normaltextrun1"/>
          <w:rFonts w:asciiTheme="minorHAnsi" w:hAnsiTheme="minorHAnsi" w:cstheme="minorHAnsi"/>
          <w:color w:val="2F5496" w:themeColor="accent1" w:themeShade="BF"/>
          <w:sz w:val="28"/>
          <w:szCs w:val="28"/>
        </w:rPr>
      </w:pPr>
    </w:p>
    <w:p w14:paraId="55A15291" w14:textId="77777777" w:rsidR="00FA76B3" w:rsidRPr="004451F4" w:rsidRDefault="00FA76B3" w:rsidP="008239F2">
      <w:pPr>
        <w:pStyle w:val="BBBodyTextIndent1"/>
        <w:ind w:left="709"/>
        <w:rPr>
          <w:rFonts w:asciiTheme="minorHAnsi" w:hAnsiTheme="minorHAnsi" w:cstheme="minorHAnsi"/>
        </w:rPr>
      </w:pPr>
      <w:r w:rsidRPr="004451F4">
        <w:rPr>
          <w:rFonts w:asciiTheme="minorHAnsi" w:hAnsiTheme="minorHAnsi" w:cstheme="minorHAnsi"/>
        </w:rPr>
        <w:t>All Personnel are responsible for:</w:t>
      </w:r>
    </w:p>
    <w:p w14:paraId="28E95E11" w14:textId="6855B600" w:rsidR="00FA76B3" w:rsidRPr="004451F4" w:rsidRDefault="00FA76B3" w:rsidP="00EA0ECE">
      <w:pPr>
        <w:pStyle w:val="BBClause3"/>
        <w:numPr>
          <w:ilvl w:val="2"/>
          <w:numId w:val="41"/>
        </w:numPr>
        <w:tabs>
          <w:tab w:val="clear" w:pos="1622"/>
          <w:tab w:val="num" w:pos="1276"/>
        </w:tabs>
        <w:ind w:left="1276" w:hanging="567"/>
        <w:rPr>
          <w:rFonts w:asciiTheme="minorHAnsi" w:hAnsiTheme="minorHAnsi" w:cstheme="minorHAnsi"/>
        </w:rPr>
      </w:pPr>
      <w:r w:rsidRPr="004451F4">
        <w:rPr>
          <w:rFonts w:asciiTheme="minorHAnsi" w:hAnsiTheme="minorHAnsi" w:cstheme="minorHAnsi"/>
        </w:rPr>
        <w:t xml:space="preserve">checking any personal information which they provide to </w:t>
      </w:r>
      <w:r w:rsidR="00FC46C5">
        <w:rPr>
          <w:rFonts w:asciiTheme="minorHAnsi" w:hAnsiTheme="minorHAnsi" w:cstheme="minorHAnsi"/>
        </w:rPr>
        <w:t xml:space="preserve">Turners Occupational Health &amp; Wellbeing Services </w:t>
      </w:r>
      <w:r w:rsidRPr="004451F4">
        <w:rPr>
          <w:rFonts w:asciiTheme="minorHAnsi" w:hAnsiTheme="minorHAnsi" w:cstheme="minorHAnsi"/>
        </w:rPr>
        <w:t xml:space="preserve"> is accurate and up to date;</w:t>
      </w:r>
    </w:p>
    <w:p w14:paraId="1BCA8067" w14:textId="561089BF" w:rsidR="00FA76B3" w:rsidRPr="004451F4" w:rsidRDefault="00FA76B3" w:rsidP="00EA0ECE">
      <w:pPr>
        <w:pStyle w:val="BBClause3"/>
        <w:numPr>
          <w:ilvl w:val="2"/>
          <w:numId w:val="41"/>
        </w:numPr>
        <w:tabs>
          <w:tab w:val="clear" w:pos="1622"/>
          <w:tab w:val="num" w:pos="1276"/>
        </w:tabs>
        <w:ind w:left="1276" w:hanging="567"/>
        <w:rPr>
          <w:rFonts w:asciiTheme="minorHAnsi" w:hAnsiTheme="minorHAnsi" w:cstheme="minorHAnsi"/>
        </w:rPr>
      </w:pPr>
      <w:r w:rsidRPr="004451F4">
        <w:rPr>
          <w:rFonts w:asciiTheme="minorHAnsi" w:hAnsiTheme="minorHAnsi" w:cstheme="minorHAnsi"/>
        </w:rPr>
        <w:t xml:space="preserve">informing </w:t>
      </w:r>
      <w:r w:rsidR="00FC46C5">
        <w:rPr>
          <w:rFonts w:asciiTheme="minorHAnsi" w:hAnsiTheme="minorHAnsi" w:cstheme="minorHAnsi"/>
        </w:rPr>
        <w:t xml:space="preserve">Turners Occupational Health &amp; Wellbeing Services </w:t>
      </w:r>
      <w:r w:rsidRPr="004451F4">
        <w:rPr>
          <w:rFonts w:asciiTheme="minorHAnsi" w:hAnsiTheme="minorHAnsi" w:cstheme="minorHAnsi"/>
        </w:rPr>
        <w:t xml:space="preserve"> of any changes to personal information which they have provided, for example change of address; and</w:t>
      </w:r>
    </w:p>
    <w:p w14:paraId="42ACBB2C" w14:textId="7D18EA7E" w:rsidR="00FA76B3" w:rsidRPr="004451F4" w:rsidRDefault="00FA76B3" w:rsidP="00EA0ECE">
      <w:pPr>
        <w:pStyle w:val="BBClause3"/>
        <w:numPr>
          <w:ilvl w:val="2"/>
          <w:numId w:val="41"/>
        </w:numPr>
        <w:tabs>
          <w:tab w:val="clear" w:pos="1622"/>
          <w:tab w:val="num" w:pos="1276"/>
        </w:tabs>
        <w:ind w:left="1276" w:hanging="567"/>
        <w:rPr>
          <w:rFonts w:asciiTheme="minorHAnsi" w:hAnsiTheme="minorHAnsi" w:cstheme="minorHAnsi"/>
        </w:rPr>
      </w:pPr>
      <w:r w:rsidRPr="004451F4">
        <w:rPr>
          <w:rFonts w:asciiTheme="minorHAnsi" w:hAnsiTheme="minorHAnsi" w:cstheme="minorHAnsi"/>
        </w:rPr>
        <w:lastRenderedPageBreak/>
        <w:t xml:space="preserve">checking any information that </w:t>
      </w:r>
      <w:r w:rsidR="00FC46C5">
        <w:rPr>
          <w:rFonts w:asciiTheme="minorHAnsi" w:hAnsiTheme="minorHAnsi" w:cstheme="minorHAnsi"/>
        </w:rPr>
        <w:t xml:space="preserve">Turners Occupational Health &amp; Wellbeing Services </w:t>
      </w:r>
      <w:r w:rsidRPr="004451F4">
        <w:rPr>
          <w:rFonts w:asciiTheme="minorHAnsi" w:hAnsiTheme="minorHAnsi" w:cstheme="minorHAnsi"/>
        </w:rPr>
        <w:t xml:space="preserve"> may send out from time to time, for example giving details of personal information that is held by </w:t>
      </w:r>
      <w:r w:rsidR="00FC46C5">
        <w:rPr>
          <w:rFonts w:asciiTheme="minorHAnsi" w:hAnsiTheme="minorHAnsi" w:cstheme="minorHAnsi"/>
        </w:rPr>
        <w:t xml:space="preserve">Turners Occupational Health &amp; Wellbeing Services </w:t>
      </w:r>
      <w:r w:rsidRPr="004451F4">
        <w:rPr>
          <w:rFonts w:asciiTheme="minorHAnsi" w:hAnsiTheme="minorHAnsi" w:cstheme="minorHAnsi"/>
        </w:rPr>
        <w:t>.</w:t>
      </w:r>
    </w:p>
    <w:p w14:paraId="779552F5" w14:textId="32240F50" w:rsidR="00FA76B3" w:rsidRDefault="00FA76B3" w:rsidP="00EA0ECE">
      <w:pPr>
        <w:pStyle w:val="ListParagraph"/>
        <w:numPr>
          <w:ilvl w:val="1"/>
          <w:numId w:val="32"/>
        </w:numPr>
        <w:ind w:left="709" w:hanging="567"/>
        <w:rPr>
          <w:rStyle w:val="normaltextrun1"/>
          <w:rFonts w:asciiTheme="minorHAnsi" w:hAnsiTheme="minorHAnsi" w:cstheme="minorHAnsi"/>
          <w:color w:val="2F5496" w:themeColor="accent1" w:themeShade="BF"/>
          <w:sz w:val="28"/>
          <w:szCs w:val="28"/>
        </w:rPr>
      </w:pPr>
      <w:bookmarkStart w:id="39" w:name="_Toc2343833"/>
      <w:r w:rsidRPr="00BA59BD">
        <w:rPr>
          <w:rStyle w:val="normaltextrun1"/>
          <w:rFonts w:asciiTheme="minorHAnsi" w:hAnsiTheme="minorHAnsi" w:cstheme="minorHAnsi"/>
          <w:color w:val="2F5496" w:themeColor="accent1" w:themeShade="BF"/>
          <w:sz w:val="28"/>
          <w:szCs w:val="28"/>
        </w:rPr>
        <w:t>Responsibility for other’s data</w:t>
      </w:r>
      <w:bookmarkEnd w:id="39"/>
    </w:p>
    <w:p w14:paraId="2C6C3526" w14:textId="77777777" w:rsidR="00BA59BD" w:rsidRPr="00BA59BD" w:rsidRDefault="00BA59BD" w:rsidP="00BA59BD">
      <w:pPr>
        <w:pStyle w:val="ListParagraph"/>
        <w:ind w:left="709"/>
        <w:rPr>
          <w:rStyle w:val="normaltextrun1"/>
          <w:rFonts w:asciiTheme="minorHAnsi" w:hAnsiTheme="minorHAnsi" w:cstheme="minorHAnsi"/>
          <w:color w:val="2F5496" w:themeColor="accent1" w:themeShade="BF"/>
          <w:sz w:val="28"/>
          <w:szCs w:val="28"/>
        </w:rPr>
      </w:pPr>
    </w:p>
    <w:p w14:paraId="369C8840" w14:textId="60FB081F" w:rsidR="00FA76B3" w:rsidRPr="004451F4" w:rsidRDefault="00FA76B3" w:rsidP="008239F2">
      <w:pPr>
        <w:pStyle w:val="BBBodyTextIndent1"/>
        <w:ind w:left="709"/>
        <w:rPr>
          <w:rFonts w:asciiTheme="minorHAnsi" w:hAnsiTheme="minorHAnsi" w:cstheme="minorHAnsi"/>
          <w:szCs w:val="22"/>
        </w:rPr>
      </w:pPr>
      <w:r w:rsidRPr="004451F4">
        <w:rPr>
          <w:rFonts w:asciiTheme="minorHAnsi" w:hAnsiTheme="minorHAnsi" w:cstheme="minorHAnsi"/>
          <w:szCs w:val="22"/>
        </w:rPr>
        <w:t xml:space="preserve">If, as part of their responsibilities, Personnel have access to or use personal information about other people as part of their employment duties (for example, customer or guest personal information) they must comply with this policy and in </w:t>
      </w:r>
      <w:r w:rsidR="00FC46C5">
        <w:rPr>
          <w:rFonts w:asciiTheme="minorHAnsi" w:hAnsiTheme="minorHAnsi" w:cstheme="minorHAnsi"/>
          <w:szCs w:val="22"/>
        </w:rPr>
        <w:t xml:space="preserve">Turners Occupational Health &amp; Wellbeing Services </w:t>
      </w:r>
      <w:r w:rsidRPr="004451F4">
        <w:rPr>
          <w:rFonts w:asciiTheme="minorHAnsi" w:hAnsiTheme="minorHAnsi" w:cstheme="minorHAnsi"/>
          <w:szCs w:val="22"/>
        </w:rPr>
        <w:t>’s other policies and procedures for processing personal information.</w:t>
      </w:r>
    </w:p>
    <w:p w14:paraId="2E23D3D8" w14:textId="77777777" w:rsidR="00FA76B3" w:rsidRPr="004451F4" w:rsidRDefault="00FA76B3" w:rsidP="008239F2">
      <w:pPr>
        <w:spacing w:after="240"/>
        <w:ind w:left="709"/>
        <w:jc w:val="both"/>
        <w:rPr>
          <w:rFonts w:cstheme="minorHAnsi"/>
          <w:sz w:val="22"/>
          <w:szCs w:val="22"/>
        </w:rPr>
      </w:pPr>
      <w:r w:rsidRPr="004451F4">
        <w:rPr>
          <w:rFonts w:cstheme="minorHAnsi"/>
          <w:sz w:val="22"/>
          <w:szCs w:val="22"/>
        </w:rPr>
        <w:t>As an individual you are responsible for ensuring that:</w:t>
      </w:r>
    </w:p>
    <w:p w14:paraId="2F82E215" w14:textId="77777777" w:rsidR="00FA76B3" w:rsidRPr="004451F4" w:rsidRDefault="00FA76B3" w:rsidP="00EA0ECE">
      <w:pPr>
        <w:numPr>
          <w:ilvl w:val="0"/>
          <w:numId w:val="42"/>
        </w:numPr>
        <w:spacing w:after="240"/>
        <w:ind w:left="1276" w:hanging="567"/>
        <w:jc w:val="both"/>
        <w:rPr>
          <w:rFonts w:cstheme="minorHAnsi"/>
          <w:sz w:val="22"/>
          <w:szCs w:val="22"/>
        </w:rPr>
      </w:pPr>
      <w:r w:rsidRPr="004451F4">
        <w:rPr>
          <w:rFonts w:cstheme="minorHAnsi"/>
          <w:sz w:val="22"/>
          <w:szCs w:val="22"/>
        </w:rPr>
        <w:t>Any personal data that you hold is kept securely</w:t>
      </w:r>
    </w:p>
    <w:p w14:paraId="4B280696" w14:textId="77777777" w:rsidR="00FA76B3" w:rsidRPr="004451F4" w:rsidRDefault="00FA76B3" w:rsidP="00EA0ECE">
      <w:pPr>
        <w:numPr>
          <w:ilvl w:val="0"/>
          <w:numId w:val="42"/>
        </w:numPr>
        <w:spacing w:after="240"/>
        <w:ind w:left="1276" w:hanging="567"/>
        <w:jc w:val="both"/>
        <w:rPr>
          <w:rFonts w:cstheme="minorHAnsi"/>
          <w:sz w:val="22"/>
          <w:szCs w:val="22"/>
        </w:rPr>
      </w:pPr>
      <w:r w:rsidRPr="004451F4">
        <w:rPr>
          <w:rFonts w:cstheme="minorHAnsi"/>
          <w:sz w:val="22"/>
          <w:szCs w:val="22"/>
        </w:rPr>
        <w:t>Personal information is not disclosed either orally or in writing, accidentally or otherwise to any unauthorised third party</w:t>
      </w:r>
    </w:p>
    <w:p w14:paraId="599182DB" w14:textId="77777777" w:rsidR="00FA76B3" w:rsidRPr="004451F4" w:rsidRDefault="00FA76B3" w:rsidP="00EA0ECE">
      <w:pPr>
        <w:numPr>
          <w:ilvl w:val="0"/>
          <w:numId w:val="42"/>
        </w:numPr>
        <w:spacing w:after="240"/>
        <w:ind w:left="1276" w:hanging="567"/>
        <w:jc w:val="both"/>
        <w:rPr>
          <w:rFonts w:cstheme="minorHAnsi"/>
          <w:sz w:val="22"/>
          <w:szCs w:val="22"/>
        </w:rPr>
      </w:pPr>
      <w:r w:rsidRPr="004451F4">
        <w:rPr>
          <w:rFonts w:cstheme="minorHAnsi"/>
          <w:sz w:val="22"/>
          <w:szCs w:val="22"/>
        </w:rPr>
        <w:t>Personal information is not transferred internationally without checking first that the right safeguards are in place.</w:t>
      </w:r>
    </w:p>
    <w:p w14:paraId="3E55E7A5" w14:textId="77777777" w:rsidR="00FA76B3" w:rsidRPr="004451F4" w:rsidRDefault="00FA76B3" w:rsidP="00EA0ECE">
      <w:pPr>
        <w:numPr>
          <w:ilvl w:val="0"/>
          <w:numId w:val="42"/>
        </w:numPr>
        <w:spacing w:after="240"/>
        <w:ind w:left="1276" w:hanging="567"/>
        <w:jc w:val="both"/>
        <w:rPr>
          <w:rFonts w:cstheme="minorHAnsi"/>
          <w:sz w:val="22"/>
          <w:szCs w:val="22"/>
        </w:rPr>
      </w:pPr>
      <w:r w:rsidRPr="004451F4">
        <w:rPr>
          <w:rFonts w:cstheme="minorHAnsi"/>
          <w:sz w:val="22"/>
          <w:szCs w:val="22"/>
        </w:rPr>
        <w:t>You avoid leaving any portable or mobile ICT equipment or removable storage media in unattended vehicles. Where this is not possible, it must be locked out of sight</w:t>
      </w:r>
    </w:p>
    <w:p w14:paraId="00A487DA" w14:textId="77777777" w:rsidR="00FA76B3" w:rsidRPr="004451F4" w:rsidRDefault="00FA76B3" w:rsidP="00EA0ECE">
      <w:pPr>
        <w:numPr>
          <w:ilvl w:val="0"/>
          <w:numId w:val="42"/>
        </w:numPr>
        <w:spacing w:after="240"/>
        <w:ind w:left="1276" w:hanging="567"/>
        <w:jc w:val="both"/>
        <w:rPr>
          <w:rFonts w:cstheme="minorHAnsi"/>
          <w:sz w:val="22"/>
          <w:szCs w:val="22"/>
        </w:rPr>
      </w:pPr>
      <w:r w:rsidRPr="004451F4">
        <w:rPr>
          <w:rFonts w:cstheme="minorHAnsi"/>
          <w:sz w:val="22"/>
          <w:szCs w:val="22"/>
        </w:rPr>
        <w:t>Passwords and logon information are not disclosed to anyone else</w:t>
      </w:r>
    </w:p>
    <w:p w14:paraId="42FC60AE" w14:textId="77777777" w:rsidR="00FA76B3" w:rsidRPr="004451F4" w:rsidRDefault="00FA76B3" w:rsidP="00EA0ECE">
      <w:pPr>
        <w:numPr>
          <w:ilvl w:val="0"/>
          <w:numId w:val="42"/>
        </w:numPr>
        <w:spacing w:after="240"/>
        <w:ind w:left="1276" w:hanging="567"/>
        <w:jc w:val="both"/>
        <w:rPr>
          <w:rFonts w:cstheme="minorHAnsi"/>
          <w:sz w:val="22"/>
          <w:szCs w:val="22"/>
        </w:rPr>
      </w:pPr>
      <w:r w:rsidRPr="004451F4">
        <w:rPr>
          <w:rFonts w:cstheme="minorHAnsi"/>
          <w:sz w:val="22"/>
          <w:szCs w:val="22"/>
        </w:rPr>
        <w:t>Personal information is kept in a locked filing cabinet, or in a locked drawer, or</w:t>
      </w:r>
    </w:p>
    <w:p w14:paraId="6715CCAD" w14:textId="77777777" w:rsidR="00FA76B3" w:rsidRPr="004451F4" w:rsidRDefault="00FA76B3" w:rsidP="00EA0ECE">
      <w:pPr>
        <w:numPr>
          <w:ilvl w:val="0"/>
          <w:numId w:val="42"/>
        </w:numPr>
        <w:spacing w:after="240"/>
        <w:ind w:left="1276" w:hanging="567"/>
        <w:jc w:val="both"/>
        <w:rPr>
          <w:rFonts w:cstheme="minorHAnsi"/>
          <w:sz w:val="22"/>
          <w:szCs w:val="22"/>
        </w:rPr>
      </w:pPr>
      <w:r w:rsidRPr="004451F4">
        <w:rPr>
          <w:rFonts w:cstheme="minorHAnsi"/>
          <w:sz w:val="22"/>
          <w:szCs w:val="22"/>
        </w:rPr>
        <w:t>If it is computerised, be password protected, or if kept temporarily on portable media be password protected and kept securely.</w:t>
      </w:r>
    </w:p>
    <w:p w14:paraId="4A59E981" w14:textId="0E35FA24" w:rsidR="00FA76B3" w:rsidRPr="004451F4" w:rsidRDefault="00FA76B3" w:rsidP="00EA0ECE">
      <w:pPr>
        <w:numPr>
          <w:ilvl w:val="0"/>
          <w:numId w:val="42"/>
        </w:numPr>
        <w:spacing w:after="240"/>
        <w:ind w:left="1276" w:hanging="567"/>
        <w:jc w:val="both"/>
        <w:rPr>
          <w:rFonts w:cstheme="minorHAnsi"/>
          <w:sz w:val="22"/>
          <w:szCs w:val="22"/>
        </w:rPr>
      </w:pPr>
      <w:r w:rsidRPr="004451F4">
        <w:rPr>
          <w:rFonts w:cstheme="minorHAnsi"/>
          <w:sz w:val="22"/>
          <w:szCs w:val="22"/>
        </w:rPr>
        <w:t xml:space="preserve">If you are aware of a breach of security with passwords or logon information </w:t>
      </w:r>
      <w:r w:rsidR="004D6E49">
        <w:rPr>
          <w:rFonts w:cstheme="minorHAnsi"/>
          <w:sz w:val="22"/>
          <w:szCs w:val="22"/>
        </w:rPr>
        <w:t xml:space="preserve">the Data Manager or </w:t>
      </w:r>
      <w:r w:rsidRPr="004451F4">
        <w:rPr>
          <w:rFonts w:cstheme="minorHAnsi"/>
          <w:sz w:val="22"/>
          <w:szCs w:val="22"/>
        </w:rPr>
        <w:t>the Data Protection Officer must be informed immediately</w:t>
      </w:r>
      <w:r w:rsidR="004D6E49">
        <w:rPr>
          <w:rFonts w:cstheme="minorHAnsi"/>
          <w:sz w:val="22"/>
          <w:szCs w:val="22"/>
        </w:rPr>
        <w:t>.</w:t>
      </w:r>
    </w:p>
    <w:p w14:paraId="765FDFD6" w14:textId="77777777" w:rsidR="00FA76B3" w:rsidRPr="004451F4" w:rsidRDefault="00FA76B3" w:rsidP="008239F2">
      <w:pPr>
        <w:pStyle w:val="BBBodyTextIndent1"/>
        <w:ind w:left="709"/>
        <w:rPr>
          <w:rFonts w:asciiTheme="minorHAnsi" w:hAnsiTheme="minorHAnsi" w:cstheme="minorHAnsi"/>
          <w:szCs w:val="22"/>
        </w:rPr>
      </w:pPr>
      <w:r w:rsidRPr="004451F4">
        <w:rPr>
          <w:rFonts w:asciiTheme="minorHAnsi" w:hAnsiTheme="minorHAnsi" w:cstheme="minorHAnsi"/>
          <w:szCs w:val="22"/>
        </w:rPr>
        <w:t xml:space="preserve">Staff should note that unauthorised disclosure will usually be a disciplinary matter and may be considered gross misconduct in some cases. In particular any </w:t>
      </w:r>
      <w:r w:rsidRPr="004451F4">
        <w:rPr>
          <w:rFonts w:asciiTheme="minorHAnsi" w:hAnsiTheme="minorHAnsi" w:cstheme="minorHAnsi"/>
          <w:b/>
          <w:szCs w:val="22"/>
        </w:rPr>
        <w:t xml:space="preserve">deliberate </w:t>
      </w:r>
      <w:r w:rsidRPr="004451F4">
        <w:rPr>
          <w:rFonts w:asciiTheme="minorHAnsi" w:hAnsiTheme="minorHAnsi" w:cstheme="minorHAnsi"/>
          <w:szCs w:val="22"/>
        </w:rPr>
        <w:t>or</w:t>
      </w:r>
      <w:r w:rsidRPr="004451F4">
        <w:rPr>
          <w:rFonts w:asciiTheme="minorHAnsi" w:hAnsiTheme="minorHAnsi" w:cstheme="minorHAnsi"/>
          <w:b/>
          <w:szCs w:val="22"/>
        </w:rPr>
        <w:t xml:space="preserve"> serious </w:t>
      </w:r>
      <w:r w:rsidRPr="004451F4">
        <w:rPr>
          <w:rFonts w:asciiTheme="minorHAnsi" w:hAnsiTheme="minorHAnsi" w:cstheme="minorHAnsi"/>
          <w:szCs w:val="22"/>
        </w:rPr>
        <w:t>breach</w:t>
      </w:r>
      <w:r w:rsidRPr="004451F4">
        <w:rPr>
          <w:rFonts w:asciiTheme="minorHAnsi" w:hAnsiTheme="minorHAnsi" w:cstheme="minorHAnsi"/>
          <w:b/>
          <w:szCs w:val="22"/>
        </w:rPr>
        <w:t xml:space="preserve"> </w:t>
      </w:r>
      <w:r w:rsidRPr="004451F4">
        <w:rPr>
          <w:rFonts w:asciiTheme="minorHAnsi" w:hAnsiTheme="minorHAnsi" w:cstheme="minorHAnsi"/>
          <w:szCs w:val="22"/>
        </w:rPr>
        <w:t>of this Data Protection Policy by a member of staff may lead to dismissal and even to criminal prosecution.</w:t>
      </w:r>
    </w:p>
    <w:p w14:paraId="571B1D1C" w14:textId="672E8267" w:rsidR="00FA76B3" w:rsidRDefault="00FA76B3" w:rsidP="00EA0ECE">
      <w:pPr>
        <w:pStyle w:val="ListParagraph"/>
        <w:numPr>
          <w:ilvl w:val="1"/>
          <w:numId w:val="32"/>
        </w:numPr>
        <w:ind w:left="709" w:hanging="567"/>
        <w:rPr>
          <w:rStyle w:val="normaltextrun1"/>
          <w:rFonts w:asciiTheme="minorHAnsi" w:hAnsiTheme="minorHAnsi" w:cstheme="minorHAnsi"/>
          <w:color w:val="2F5496" w:themeColor="accent1" w:themeShade="BF"/>
          <w:sz w:val="28"/>
          <w:szCs w:val="28"/>
        </w:rPr>
      </w:pPr>
      <w:bookmarkStart w:id="40" w:name="_Toc2343834"/>
      <w:r w:rsidRPr="00BA59BD">
        <w:rPr>
          <w:rStyle w:val="normaltextrun1"/>
          <w:rFonts w:asciiTheme="minorHAnsi" w:hAnsiTheme="minorHAnsi" w:cstheme="minorHAnsi"/>
          <w:color w:val="2F5496" w:themeColor="accent1" w:themeShade="BF"/>
          <w:sz w:val="28"/>
          <w:szCs w:val="28"/>
        </w:rPr>
        <w:t>Access Restriction</w:t>
      </w:r>
      <w:bookmarkEnd w:id="40"/>
    </w:p>
    <w:p w14:paraId="7E4D92FD" w14:textId="77777777" w:rsidR="00BA59BD" w:rsidRPr="00BA59BD" w:rsidRDefault="00BA59BD" w:rsidP="00BA59BD">
      <w:pPr>
        <w:pStyle w:val="ListParagraph"/>
        <w:ind w:left="709"/>
        <w:rPr>
          <w:rStyle w:val="normaltextrun1"/>
          <w:rFonts w:asciiTheme="minorHAnsi" w:hAnsiTheme="minorHAnsi" w:cstheme="minorHAnsi"/>
          <w:color w:val="2F5496" w:themeColor="accent1" w:themeShade="BF"/>
          <w:sz w:val="28"/>
          <w:szCs w:val="28"/>
        </w:rPr>
      </w:pPr>
    </w:p>
    <w:p w14:paraId="4638AB7D" w14:textId="77777777" w:rsidR="00FA76B3" w:rsidRPr="004451F4" w:rsidRDefault="00FA76B3" w:rsidP="008239F2">
      <w:pPr>
        <w:pStyle w:val="BBBodyTextIndent1"/>
        <w:ind w:left="709"/>
        <w:rPr>
          <w:rFonts w:asciiTheme="minorHAnsi" w:hAnsiTheme="minorHAnsi" w:cstheme="minorHAnsi"/>
          <w:szCs w:val="22"/>
        </w:rPr>
      </w:pPr>
      <w:r w:rsidRPr="004451F4">
        <w:rPr>
          <w:rFonts w:asciiTheme="minorHAnsi" w:hAnsiTheme="minorHAnsi" w:cstheme="minorHAnsi"/>
          <w:szCs w:val="22"/>
        </w:rPr>
        <w:t>Only those Personnel who strictly require access to personal information for their role should have such access, and all Personnel must make sure that personal information is not shared with Personnel who do not need to see it.</w:t>
      </w:r>
    </w:p>
    <w:p w14:paraId="0717BEF8" w14:textId="670366EE" w:rsidR="00FA76B3" w:rsidRDefault="00FA76B3" w:rsidP="00EA0ECE">
      <w:pPr>
        <w:pStyle w:val="ListParagraph"/>
        <w:numPr>
          <w:ilvl w:val="1"/>
          <w:numId w:val="32"/>
        </w:numPr>
        <w:ind w:left="709" w:hanging="567"/>
        <w:rPr>
          <w:rStyle w:val="normaltextrun1"/>
          <w:rFonts w:asciiTheme="minorHAnsi" w:hAnsiTheme="minorHAnsi" w:cstheme="minorHAnsi"/>
          <w:color w:val="2F5496" w:themeColor="accent1" w:themeShade="BF"/>
          <w:sz w:val="28"/>
          <w:szCs w:val="28"/>
        </w:rPr>
      </w:pPr>
      <w:bookmarkStart w:id="41" w:name="_Toc2343835"/>
      <w:r w:rsidRPr="00BA59BD">
        <w:rPr>
          <w:rStyle w:val="normaltextrun1"/>
          <w:rFonts w:asciiTheme="minorHAnsi" w:hAnsiTheme="minorHAnsi" w:cstheme="minorHAnsi"/>
          <w:color w:val="2F5496" w:themeColor="accent1" w:themeShade="BF"/>
          <w:sz w:val="28"/>
          <w:szCs w:val="28"/>
        </w:rPr>
        <w:t>Special Categories</w:t>
      </w:r>
      <w:bookmarkEnd w:id="41"/>
    </w:p>
    <w:p w14:paraId="0890A543" w14:textId="77777777" w:rsidR="00BA59BD" w:rsidRPr="00BA59BD" w:rsidRDefault="00BA59BD" w:rsidP="00BA59BD">
      <w:pPr>
        <w:pStyle w:val="ListParagraph"/>
        <w:ind w:left="709"/>
        <w:rPr>
          <w:rStyle w:val="normaltextrun1"/>
          <w:rFonts w:asciiTheme="minorHAnsi" w:hAnsiTheme="minorHAnsi" w:cstheme="minorHAnsi"/>
          <w:color w:val="2F5496" w:themeColor="accent1" w:themeShade="BF"/>
          <w:sz w:val="28"/>
          <w:szCs w:val="28"/>
        </w:rPr>
      </w:pPr>
    </w:p>
    <w:p w14:paraId="3505DA6E" w14:textId="77777777" w:rsidR="00FA76B3" w:rsidRPr="004451F4" w:rsidRDefault="00FA76B3" w:rsidP="008239F2">
      <w:pPr>
        <w:pStyle w:val="BBBodyTextIndent1"/>
        <w:ind w:left="709"/>
        <w:rPr>
          <w:rFonts w:asciiTheme="minorHAnsi" w:hAnsiTheme="minorHAnsi" w:cstheme="minorHAnsi"/>
          <w:szCs w:val="22"/>
        </w:rPr>
      </w:pPr>
      <w:r w:rsidRPr="004451F4">
        <w:rPr>
          <w:rFonts w:asciiTheme="minorHAnsi" w:hAnsiTheme="minorHAnsi" w:cstheme="minorHAnsi"/>
          <w:szCs w:val="22"/>
        </w:rPr>
        <w:t>Personal information about Personnel and others may include special categories of personal information or other information that needs to be treated sensitively.  This is personal information relating to an individual's:</w:t>
      </w:r>
    </w:p>
    <w:p w14:paraId="3C99797D" w14:textId="77777777" w:rsidR="00FA76B3" w:rsidRPr="004451F4" w:rsidRDefault="00FA76B3" w:rsidP="00EA0ECE">
      <w:pPr>
        <w:numPr>
          <w:ilvl w:val="0"/>
          <w:numId w:val="42"/>
        </w:numPr>
        <w:spacing w:after="240"/>
        <w:ind w:left="1276" w:hanging="567"/>
        <w:jc w:val="both"/>
        <w:rPr>
          <w:rFonts w:cstheme="minorHAnsi"/>
          <w:sz w:val="22"/>
          <w:szCs w:val="22"/>
        </w:rPr>
      </w:pPr>
      <w:r w:rsidRPr="004451F4">
        <w:rPr>
          <w:rFonts w:cstheme="minorHAnsi"/>
          <w:sz w:val="22"/>
          <w:szCs w:val="22"/>
        </w:rPr>
        <w:lastRenderedPageBreak/>
        <w:t>racial or ethnic origin;</w:t>
      </w:r>
    </w:p>
    <w:p w14:paraId="66D68DD8" w14:textId="77777777" w:rsidR="00FA76B3" w:rsidRPr="004451F4" w:rsidRDefault="00FA76B3" w:rsidP="00EA0ECE">
      <w:pPr>
        <w:numPr>
          <w:ilvl w:val="0"/>
          <w:numId w:val="42"/>
        </w:numPr>
        <w:spacing w:after="240"/>
        <w:ind w:left="1276" w:hanging="567"/>
        <w:jc w:val="both"/>
        <w:rPr>
          <w:rFonts w:cstheme="minorHAnsi"/>
          <w:sz w:val="22"/>
          <w:szCs w:val="22"/>
        </w:rPr>
      </w:pPr>
      <w:r w:rsidRPr="004451F4">
        <w:rPr>
          <w:rFonts w:cstheme="minorHAnsi"/>
          <w:sz w:val="22"/>
          <w:szCs w:val="22"/>
        </w:rPr>
        <w:t>political opinions;</w:t>
      </w:r>
    </w:p>
    <w:p w14:paraId="500C84B7" w14:textId="77777777" w:rsidR="00FA76B3" w:rsidRPr="004451F4" w:rsidRDefault="00FA76B3" w:rsidP="00EA0ECE">
      <w:pPr>
        <w:numPr>
          <w:ilvl w:val="0"/>
          <w:numId w:val="42"/>
        </w:numPr>
        <w:spacing w:after="240"/>
        <w:ind w:left="1276" w:hanging="567"/>
        <w:jc w:val="both"/>
        <w:rPr>
          <w:rFonts w:cstheme="minorHAnsi"/>
          <w:sz w:val="22"/>
          <w:szCs w:val="22"/>
        </w:rPr>
      </w:pPr>
      <w:r w:rsidRPr="004451F4">
        <w:rPr>
          <w:rFonts w:cstheme="minorHAnsi"/>
          <w:sz w:val="22"/>
          <w:szCs w:val="22"/>
        </w:rPr>
        <w:t>religious beliefs or other beliefs of a similar nature;</w:t>
      </w:r>
    </w:p>
    <w:p w14:paraId="0B4C33E1" w14:textId="77777777" w:rsidR="00FA76B3" w:rsidRPr="004451F4" w:rsidRDefault="00FA76B3" w:rsidP="00EA0ECE">
      <w:pPr>
        <w:numPr>
          <w:ilvl w:val="0"/>
          <w:numId w:val="42"/>
        </w:numPr>
        <w:spacing w:after="240"/>
        <w:ind w:left="1276" w:hanging="567"/>
        <w:jc w:val="both"/>
        <w:rPr>
          <w:rFonts w:cstheme="minorHAnsi"/>
          <w:sz w:val="22"/>
          <w:szCs w:val="22"/>
        </w:rPr>
      </w:pPr>
      <w:r w:rsidRPr="004451F4">
        <w:rPr>
          <w:rFonts w:cstheme="minorHAnsi"/>
          <w:sz w:val="22"/>
          <w:szCs w:val="22"/>
        </w:rPr>
        <w:t>membership of a trade union;</w:t>
      </w:r>
    </w:p>
    <w:p w14:paraId="056EF896" w14:textId="77777777" w:rsidR="00FA76B3" w:rsidRPr="004451F4" w:rsidRDefault="00FA76B3" w:rsidP="00EA0ECE">
      <w:pPr>
        <w:numPr>
          <w:ilvl w:val="0"/>
          <w:numId w:val="42"/>
        </w:numPr>
        <w:spacing w:after="240"/>
        <w:ind w:left="1276" w:hanging="567"/>
        <w:jc w:val="both"/>
        <w:rPr>
          <w:rFonts w:cstheme="minorHAnsi"/>
          <w:sz w:val="22"/>
          <w:szCs w:val="22"/>
        </w:rPr>
      </w:pPr>
      <w:r w:rsidRPr="004451F4">
        <w:rPr>
          <w:rFonts w:cstheme="minorHAnsi"/>
          <w:sz w:val="22"/>
          <w:szCs w:val="22"/>
        </w:rPr>
        <w:t>physical or mental health or condition;</w:t>
      </w:r>
    </w:p>
    <w:p w14:paraId="0D434EAA" w14:textId="77777777" w:rsidR="00FA76B3" w:rsidRPr="004451F4" w:rsidRDefault="00FA76B3" w:rsidP="00EA0ECE">
      <w:pPr>
        <w:numPr>
          <w:ilvl w:val="0"/>
          <w:numId w:val="42"/>
        </w:numPr>
        <w:spacing w:after="240"/>
        <w:ind w:left="1276" w:hanging="567"/>
        <w:jc w:val="both"/>
        <w:rPr>
          <w:rFonts w:cstheme="minorHAnsi"/>
          <w:sz w:val="22"/>
          <w:szCs w:val="22"/>
        </w:rPr>
      </w:pPr>
      <w:r w:rsidRPr="004451F4">
        <w:rPr>
          <w:rFonts w:cstheme="minorHAnsi"/>
          <w:sz w:val="22"/>
          <w:szCs w:val="22"/>
        </w:rPr>
        <w:t>sexual life;</w:t>
      </w:r>
    </w:p>
    <w:p w14:paraId="6A2D7DC3" w14:textId="77777777" w:rsidR="00FA76B3" w:rsidRPr="004451F4" w:rsidRDefault="00FA76B3" w:rsidP="00EA0ECE">
      <w:pPr>
        <w:numPr>
          <w:ilvl w:val="0"/>
          <w:numId w:val="42"/>
        </w:numPr>
        <w:spacing w:after="240"/>
        <w:ind w:left="1276" w:hanging="567"/>
        <w:jc w:val="both"/>
        <w:rPr>
          <w:rFonts w:cstheme="minorHAnsi"/>
          <w:sz w:val="22"/>
          <w:szCs w:val="22"/>
        </w:rPr>
      </w:pPr>
      <w:r w:rsidRPr="004451F4">
        <w:rPr>
          <w:rFonts w:cstheme="minorHAnsi"/>
          <w:sz w:val="22"/>
          <w:szCs w:val="22"/>
        </w:rPr>
        <w:t>biometric or genetic data (e.g. facial or iris imaging, or biological sample information.)</w:t>
      </w:r>
    </w:p>
    <w:p w14:paraId="6E3E8FE8" w14:textId="77777777" w:rsidR="00FA76B3" w:rsidRPr="004451F4" w:rsidRDefault="00FA76B3" w:rsidP="00EA0ECE">
      <w:pPr>
        <w:numPr>
          <w:ilvl w:val="0"/>
          <w:numId w:val="42"/>
        </w:numPr>
        <w:spacing w:after="240"/>
        <w:ind w:left="1276" w:hanging="567"/>
        <w:jc w:val="both"/>
        <w:rPr>
          <w:rFonts w:cstheme="minorHAnsi"/>
          <w:sz w:val="22"/>
          <w:szCs w:val="22"/>
        </w:rPr>
      </w:pPr>
      <w:r w:rsidRPr="004451F4">
        <w:rPr>
          <w:rFonts w:cstheme="minorHAnsi"/>
          <w:sz w:val="22"/>
          <w:szCs w:val="22"/>
        </w:rPr>
        <w:t>commission or alleged commission of an offence;</w:t>
      </w:r>
    </w:p>
    <w:p w14:paraId="7123B0F6" w14:textId="77777777" w:rsidR="00FA76B3" w:rsidRPr="004451F4" w:rsidRDefault="00FA76B3" w:rsidP="00EA0ECE">
      <w:pPr>
        <w:numPr>
          <w:ilvl w:val="0"/>
          <w:numId w:val="42"/>
        </w:numPr>
        <w:spacing w:after="240"/>
        <w:ind w:left="1276" w:hanging="567"/>
        <w:jc w:val="both"/>
        <w:rPr>
          <w:rFonts w:cstheme="minorHAnsi"/>
          <w:sz w:val="22"/>
          <w:szCs w:val="22"/>
        </w:rPr>
      </w:pPr>
      <w:r w:rsidRPr="004451F4">
        <w:rPr>
          <w:rFonts w:cstheme="minorHAnsi"/>
          <w:sz w:val="22"/>
          <w:szCs w:val="22"/>
        </w:rPr>
        <w:t>any proceedings for any offence or alleged offence, the disposal of such proceedings or any sentence imposed by a court</w:t>
      </w:r>
    </w:p>
    <w:p w14:paraId="0148CCF9" w14:textId="2D370416" w:rsidR="00FA76B3" w:rsidRPr="004451F4" w:rsidRDefault="00FA76B3" w:rsidP="008239F2">
      <w:pPr>
        <w:pStyle w:val="BBBodyTextIndent1"/>
        <w:ind w:left="709"/>
        <w:rPr>
          <w:rFonts w:asciiTheme="minorHAnsi" w:hAnsiTheme="minorHAnsi" w:cstheme="minorHAnsi"/>
          <w:szCs w:val="22"/>
        </w:rPr>
      </w:pPr>
      <w:r w:rsidRPr="004451F4">
        <w:rPr>
          <w:rFonts w:asciiTheme="minorHAnsi" w:hAnsiTheme="minorHAnsi" w:cstheme="minorHAnsi"/>
          <w:szCs w:val="22"/>
        </w:rPr>
        <w:t xml:space="preserve">Particular care must be taken when dealing with any personal information falling under one or more of these headings.  If in doubt, do take advice from the Data </w:t>
      </w:r>
      <w:r w:rsidR="004D6E49">
        <w:rPr>
          <w:rFonts w:asciiTheme="minorHAnsi" w:hAnsiTheme="minorHAnsi" w:cstheme="minorHAnsi"/>
          <w:szCs w:val="22"/>
        </w:rPr>
        <w:t>Manager or the Data Protection Officer</w:t>
      </w:r>
      <w:r w:rsidRPr="004451F4">
        <w:rPr>
          <w:rFonts w:asciiTheme="minorHAnsi" w:hAnsiTheme="minorHAnsi" w:cstheme="minorHAnsi"/>
          <w:szCs w:val="22"/>
        </w:rPr>
        <w:t xml:space="preserve">.  In general, such personal information must be kept very secure and must only be allowed to be seen by a restricted number of people who need to know it.  The Data </w:t>
      </w:r>
      <w:r w:rsidR="00D71D76">
        <w:rPr>
          <w:rFonts w:asciiTheme="minorHAnsi" w:hAnsiTheme="minorHAnsi" w:cstheme="minorHAnsi"/>
          <w:szCs w:val="22"/>
        </w:rPr>
        <w:t>Manager</w:t>
      </w:r>
      <w:r w:rsidRPr="004451F4">
        <w:rPr>
          <w:rFonts w:asciiTheme="minorHAnsi" w:hAnsiTheme="minorHAnsi" w:cstheme="minorHAnsi"/>
          <w:szCs w:val="22"/>
        </w:rPr>
        <w:t xml:space="preserve"> will act as an intermediary between the </w:t>
      </w:r>
      <w:r w:rsidR="00374FAA">
        <w:rPr>
          <w:rFonts w:asciiTheme="minorHAnsi" w:hAnsiTheme="minorHAnsi" w:cstheme="minorHAnsi"/>
          <w:szCs w:val="22"/>
        </w:rPr>
        <w:t>organisation</w:t>
      </w:r>
      <w:r w:rsidRPr="004451F4">
        <w:rPr>
          <w:rFonts w:asciiTheme="minorHAnsi" w:hAnsiTheme="minorHAnsi" w:cstheme="minorHAnsi"/>
          <w:szCs w:val="22"/>
        </w:rPr>
        <w:t>, employees, suppliers, customers, partners and others.</w:t>
      </w:r>
    </w:p>
    <w:p w14:paraId="60EC2CD2" w14:textId="604518B1" w:rsidR="00FA76B3" w:rsidRDefault="00FA76B3" w:rsidP="00EA0ECE">
      <w:pPr>
        <w:pStyle w:val="ListParagraph"/>
        <w:numPr>
          <w:ilvl w:val="0"/>
          <w:numId w:val="32"/>
        </w:numPr>
        <w:ind w:left="142" w:hanging="568"/>
        <w:rPr>
          <w:rFonts w:asciiTheme="minorHAnsi" w:hAnsiTheme="minorHAnsi"/>
          <w:b/>
          <w:color w:val="2F5496" w:themeColor="accent1" w:themeShade="BF"/>
          <w:sz w:val="28"/>
        </w:rPr>
      </w:pPr>
      <w:bookmarkStart w:id="42" w:name="_Toc2343836"/>
      <w:r w:rsidRPr="00097441">
        <w:rPr>
          <w:rFonts w:asciiTheme="minorHAnsi" w:hAnsiTheme="minorHAnsi"/>
          <w:b/>
          <w:color w:val="2F5496" w:themeColor="accent1" w:themeShade="BF"/>
          <w:sz w:val="28"/>
        </w:rPr>
        <w:t>Email</w:t>
      </w:r>
      <w:bookmarkEnd w:id="42"/>
    </w:p>
    <w:p w14:paraId="55D139EE" w14:textId="77777777" w:rsidR="00BA59BD" w:rsidRPr="00BA59BD" w:rsidRDefault="00BA59BD" w:rsidP="00BA59BD">
      <w:pPr>
        <w:ind w:left="-426"/>
        <w:rPr>
          <w:b/>
          <w:color w:val="2F5496" w:themeColor="accent1" w:themeShade="BF"/>
          <w:sz w:val="28"/>
        </w:rPr>
      </w:pPr>
    </w:p>
    <w:p w14:paraId="5F804F40" w14:textId="77777777" w:rsidR="00FA76B3" w:rsidRPr="004451F4" w:rsidRDefault="00FA76B3" w:rsidP="0097691A">
      <w:pPr>
        <w:pStyle w:val="BBBodyTextIndent1"/>
        <w:ind w:left="142"/>
        <w:rPr>
          <w:rFonts w:asciiTheme="minorHAnsi" w:hAnsiTheme="minorHAnsi" w:cstheme="minorHAnsi"/>
          <w:szCs w:val="22"/>
        </w:rPr>
      </w:pPr>
      <w:r w:rsidRPr="004451F4">
        <w:rPr>
          <w:rFonts w:asciiTheme="minorHAnsi" w:hAnsiTheme="minorHAnsi" w:cstheme="minorHAnsi"/>
          <w:szCs w:val="22"/>
        </w:rPr>
        <w:t>Due to the ease with which large quantities of personal data can be accidentally or inappropriately exposed when using email staff should be particularly careful to use email in a considered manner. In particular:</w:t>
      </w:r>
    </w:p>
    <w:p w14:paraId="586D432F" w14:textId="36AF8C2A" w:rsidR="00FA76B3" w:rsidRPr="004451F4" w:rsidRDefault="00FA76B3" w:rsidP="00EA0ECE">
      <w:pPr>
        <w:pStyle w:val="BBClause3"/>
        <w:numPr>
          <w:ilvl w:val="2"/>
          <w:numId w:val="41"/>
        </w:numPr>
        <w:tabs>
          <w:tab w:val="clear" w:pos="1622"/>
          <w:tab w:val="num" w:pos="709"/>
        </w:tabs>
        <w:ind w:left="709" w:hanging="567"/>
        <w:rPr>
          <w:rFonts w:asciiTheme="minorHAnsi" w:hAnsiTheme="minorHAnsi" w:cstheme="minorHAnsi"/>
          <w:szCs w:val="22"/>
        </w:rPr>
      </w:pPr>
      <w:r w:rsidRPr="004451F4">
        <w:rPr>
          <w:rFonts w:asciiTheme="minorHAnsi" w:hAnsiTheme="minorHAnsi" w:cstheme="minorHAnsi"/>
          <w:szCs w:val="22"/>
        </w:rPr>
        <w:t>Email to addresses outside the “@</w:t>
      </w:r>
      <w:r w:rsidR="001846A9">
        <w:rPr>
          <w:rFonts w:asciiTheme="minorHAnsi" w:hAnsiTheme="minorHAnsi" w:cstheme="minorHAnsi"/>
          <w:szCs w:val="22"/>
        </w:rPr>
        <w:t>turneresoccupationalhealth.co.uk</w:t>
      </w:r>
      <w:r w:rsidRPr="004451F4">
        <w:rPr>
          <w:rFonts w:asciiTheme="minorHAnsi" w:hAnsiTheme="minorHAnsi" w:cstheme="minorHAnsi"/>
          <w:szCs w:val="22"/>
        </w:rPr>
        <w:t xml:space="preserve">” domain should not include personal data beyond simple contact information (name, email, telephone, address, job title and place of work). If more extensive data needs to be provided an encrypted attachment can be used (MS Office encryption is adequate for low risk data) or a specialised secure transfer option may be used in high risk cases. </w:t>
      </w:r>
    </w:p>
    <w:p w14:paraId="72B7425B" w14:textId="77777777" w:rsidR="00FA76B3" w:rsidRPr="004451F4" w:rsidRDefault="00FA76B3" w:rsidP="00EA0ECE">
      <w:pPr>
        <w:pStyle w:val="BBClause3"/>
        <w:numPr>
          <w:ilvl w:val="2"/>
          <w:numId w:val="41"/>
        </w:numPr>
        <w:tabs>
          <w:tab w:val="clear" w:pos="1622"/>
          <w:tab w:val="num" w:pos="709"/>
        </w:tabs>
        <w:ind w:left="709" w:hanging="567"/>
        <w:rPr>
          <w:rFonts w:asciiTheme="minorHAnsi" w:hAnsiTheme="minorHAnsi" w:cstheme="minorHAnsi"/>
          <w:szCs w:val="22"/>
        </w:rPr>
      </w:pPr>
      <w:r w:rsidRPr="004451F4">
        <w:rPr>
          <w:rFonts w:asciiTheme="minorHAnsi" w:hAnsiTheme="minorHAnsi" w:cstheme="minorHAnsi"/>
          <w:szCs w:val="22"/>
        </w:rPr>
        <w:t>If using an encrypted email attachment to send personal data do not include the password in the same email and preferably use a different communication method to send the password (e.g. SMS).</w:t>
      </w:r>
    </w:p>
    <w:p w14:paraId="7B79868E" w14:textId="488C53D5" w:rsidR="00FA76B3" w:rsidRPr="004451F4" w:rsidRDefault="00FA76B3" w:rsidP="00EA0ECE">
      <w:pPr>
        <w:pStyle w:val="BBClause3"/>
        <w:numPr>
          <w:ilvl w:val="2"/>
          <w:numId w:val="41"/>
        </w:numPr>
        <w:tabs>
          <w:tab w:val="clear" w:pos="1622"/>
          <w:tab w:val="num" w:pos="709"/>
        </w:tabs>
        <w:ind w:left="709" w:hanging="567"/>
        <w:rPr>
          <w:rFonts w:asciiTheme="minorHAnsi" w:hAnsiTheme="minorHAnsi" w:cstheme="minorHAnsi"/>
          <w:szCs w:val="22"/>
        </w:rPr>
      </w:pPr>
      <w:r w:rsidRPr="004451F4">
        <w:rPr>
          <w:rFonts w:asciiTheme="minorHAnsi" w:hAnsiTheme="minorHAnsi" w:cstheme="minorHAnsi"/>
          <w:szCs w:val="22"/>
        </w:rPr>
        <w:t>Emails sent from “</w:t>
      </w:r>
      <w:r w:rsidR="00897E3B">
        <w:rPr>
          <w:rFonts w:asciiTheme="minorHAnsi" w:hAnsiTheme="minorHAnsi" w:cstheme="minorHAnsi"/>
          <w:szCs w:val="22"/>
        </w:rPr>
        <w:t>@</w:t>
      </w:r>
      <w:r w:rsidR="001846A9">
        <w:rPr>
          <w:rFonts w:asciiTheme="minorHAnsi" w:hAnsiTheme="minorHAnsi" w:cstheme="minorHAnsi"/>
          <w:szCs w:val="22"/>
        </w:rPr>
        <w:t>turnersoccupationalhealth.co.uk</w:t>
      </w:r>
      <w:r w:rsidRPr="004451F4">
        <w:rPr>
          <w:rFonts w:asciiTheme="minorHAnsi" w:hAnsiTheme="minorHAnsi" w:cstheme="minorHAnsi"/>
          <w:szCs w:val="22"/>
        </w:rPr>
        <w:t>” addresses to “</w:t>
      </w:r>
      <w:r w:rsidR="00897E3B">
        <w:rPr>
          <w:rFonts w:asciiTheme="minorHAnsi" w:hAnsiTheme="minorHAnsi" w:cstheme="minorHAnsi"/>
          <w:szCs w:val="22"/>
        </w:rPr>
        <w:t>@</w:t>
      </w:r>
      <w:r w:rsidR="001846A9">
        <w:rPr>
          <w:rFonts w:asciiTheme="minorHAnsi" w:hAnsiTheme="minorHAnsi" w:cstheme="minorHAnsi"/>
          <w:szCs w:val="22"/>
        </w:rPr>
        <w:t>turnersoccupationalhhealth.co.uk</w:t>
      </w:r>
      <w:r w:rsidRPr="004451F4">
        <w:rPr>
          <w:rFonts w:asciiTheme="minorHAnsi" w:hAnsiTheme="minorHAnsi" w:cstheme="minorHAnsi"/>
          <w:szCs w:val="22"/>
        </w:rPr>
        <w:t>” addresses are restricted to the secure environment and may include personal data.</w:t>
      </w:r>
    </w:p>
    <w:p w14:paraId="002BEC34" w14:textId="77C94B1B" w:rsidR="00FA76B3" w:rsidRPr="004451F4" w:rsidRDefault="00FA76B3" w:rsidP="00EA0ECE">
      <w:pPr>
        <w:pStyle w:val="BBClause3"/>
        <w:numPr>
          <w:ilvl w:val="2"/>
          <w:numId w:val="41"/>
        </w:numPr>
        <w:tabs>
          <w:tab w:val="clear" w:pos="1622"/>
          <w:tab w:val="num" w:pos="709"/>
        </w:tabs>
        <w:ind w:left="709" w:hanging="567"/>
        <w:rPr>
          <w:rFonts w:asciiTheme="minorHAnsi" w:hAnsiTheme="minorHAnsi" w:cstheme="minorHAnsi"/>
          <w:szCs w:val="22"/>
        </w:rPr>
      </w:pPr>
      <w:r w:rsidRPr="004451F4">
        <w:rPr>
          <w:rFonts w:asciiTheme="minorHAnsi" w:hAnsiTheme="minorHAnsi" w:cstheme="minorHAnsi"/>
          <w:szCs w:val="22"/>
        </w:rPr>
        <w:t>Do not include any personal information in the “Subject” field of email regardless of the recipient, in particular do not include names or other potential identifiers.</w:t>
      </w:r>
    </w:p>
    <w:p w14:paraId="301128AF" w14:textId="77777777" w:rsidR="00FA76B3" w:rsidRPr="004451F4" w:rsidRDefault="00FA76B3" w:rsidP="00EA0ECE">
      <w:pPr>
        <w:pStyle w:val="BBClause3"/>
        <w:numPr>
          <w:ilvl w:val="2"/>
          <w:numId w:val="41"/>
        </w:numPr>
        <w:tabs>
          <w:tab w:val="clear" w:pos="1622"/>
          <w:tab w:val="num" w:pos="709"/>
        </w:tabs>
        <w:ind w:left="709" w:hanging="567"/>
        <w:rPr>
          <w:rFonts w:asciiTheme="minorHAnsi" w:hAnsiTheme="minorHAnsi" w:cstheme="minorHAnsi"/>
          <w:szCs w:val="22"/>
        </w:rPr>
      </w:pPr>
      <w:r w:rsidRPr="004451F4">
        <w:rPr>
          <w:rFonts w:asciiTheme="minorHAnsi" w:hAnsiTheme="minorHAnsi" w:cstheme="minorHAnsi"/>
          <w:szCs w:val="22"/>
        </w:rPr>
        <w:t>Staff should make it a habit to preferentially use “Bcc” rather than “Cc”, “Cc” should only be used where it is necessary for all recipients to see replies.</w:t>
      </w:r>
    </w:p>
    <w:p w14:paraId="435007A7" w14:textId="6EFC1A11" w:rsidR="00A127B3" w:rsidRDefault="00FA76B3" w:rsidP="00EA0ECE">
      <w:pPr>
        <w:pStyle w:val="BBClause3"/>
        <w:numPr>
          <w:ilvl w:val="2"/>
          <w:numId w:val="41"/>
        </w:numPr>
        <w:tabs>
          <w:tab w:val="clear" w:pos="1622"/>
          <w:tab w:val="num" w:pos="709"/>
        </w:tabs>
        <w:ind w:left="709" w:hanging="567"/>
        <w:rPr>
          <w:rFonts w:asciiTheme="minorHAnsi" w:hAnsiTheme="minorHAnsi" w:cstheme="minorHAnsi"/>
          <w:szCs w:val="22"/>
        </w:rPr>
      </w:pPr>
      <w:r w:rsidRPr="004451F4">
        <w:rPr>
          <w:rFonts w:asciiTheme="minorHAnsi" w:hAnsiTheme="minorHAnsi" w:cstheme="minorHAnsi"/>
          <w:szCs w:val="22"/>
        </w:rPr>
        <w:lastRenderedPageBreak/>
        <w:t xml:space="preserve">When using Distribution Lists to send emails to those outside the </w:t>
      </w:r>
      <w:r w:rsidR="00374FAA">
        <w:rPr>
          <w:rFonts w:asciiTheme="minorHAnsi" w:hAnsiTheme="minorHAnsi" w:cstheme="minorHAnsi"/>
          <w:szCs w:val="22"/>
        </w:rPr>
        <w:t>organisation</w:t>
      </w:r>
      <w:r w:rsidRPr="004451F4">
        <w:rPr>
          <w:rFonts w:asciiTheme="minorHAnsi" w:hAnsiTheme="minorHAnsi" w:cstheme="minorHAnsi"/>
          <w:szCs w:val="22"/>
        </w:rPr>
        <w:t>, ensure that email addresses are not shared. Use the “Bcc” facility so that email addresses are not displayed.</w:t>
      </w:r>
    </w:p>
    <w:p w14:paraId="25FF6B58" w14:textId="77777777" w:rsidR="00C43698" w:rsidRPr="007348B5" w:rsidRDefault="00C43698" w:rsidP="00EA0ECE">
      <w:pPr>
        <w:pStyle w:val="ListParagraph"/>
        <w:numPr>
          <w:ilvl w:val="0"/>
          <w:numId w:val="32"/>
        </w:numPr>
        <w:ind w:left="142" w:hanging="568"/>
        <w:rPr>
          <w:rFonts w:asciiTheme="minorHAnsi" w:hAnsiTheme="minorHAnsi"/>
          <w:b/>
          <w:color w:val="2F5496" w:themeColor="accent1" w:themeShade="BF"/>
          <w:sz w:val="28"/>
        </w:rPr>
      </w:pPr>
      <w:r w:rsidRPr="007348B5">
        <w:rPr>
          <w:rFonts w:asciiTheme="minorHAnsi" w:hAnsiTheme="minorHAnsi"/>
          <w:b/>
          <w:color w:val="2F5496" w:themeColor="accent1" w:themeShade="BF"/>
          <w:sz w:val="28"/>
        </w:rPr>
        <w:t>Retention</w:t>
      </w:r>
      <w:r w:rsidRPr="007348B5">
        <w:rPr>
          <w:rFonts w:asciiTheme="minorHAnsi" w:hAnsiTheme="minorHAnsi"/>
          <w:b/>
          <w:color w:val="2F5496" w:themeColor="accent1" w:themeShade="BF"/>
          <w:sz w:val="28"/>
        </w:rPr>
        <w:br/>
      </w:r>
    </w:p>
    <w:p w14:paraId="52C5D0FB" w14:textId="77777777" w:rsidR="00C43698" w:rsidRPr="0000579C" w:rsidRDefault="00C43698" w:rsidP="00EA0ECE">
      <w:pPr>
        <w:pStyle w:val="ListParagraph"/>
        <w:numPr>
          <w:ilvl w:val="1"/>
          <w:numId w:val="32"/>
        </w:numPr>
        <w:ind w:left="709" w:hanging="567"/>
        <w:rPr>
          <w:rStyle w:val="normaltextrun1"/>
          <w:rFonts w:asciiTheme="minorHAnsi" w:hAnsiTheme="minorHAnsi"/>
          <w:color w:val="2F5496" w:themeColor="accent1" w:themeShade="BF"/>
          <w:sz w:val="28"/>
        </w:rPr>
      </w:pPr>
      <w:r w:rsidRPr="0000579C">
        <w:rPr>
          <w:rStyle w:val="normaltextrun1"/>
          <w:rFonts w:asciiTheme="minorHAnsi" w:hAnsiTheme="minorHAnsi"/>
          <w:color w:val="2F5496" w:themeColor="accent1" w:themeShade="BF"/>
          <w:sz w:val="28"/>
        </w:rPr>
        <w:t>Data storage</w:t>
      </w:r>
      <w:r>
        <w:rPr>
          <w:rStyle w:val="normaltextrun1"/>
          <w:rFonts w:asciiTheme="minorHAnsi" w:hAnsiTheme="minorHAnsi"/>
          <w:color w:val="2F5496" w:themeColor="accent1" w:themeShade="BF"/>
          <w:sz w:val="28"/>
        </w:rPr>
        <w:br/>
      </w:r>
    </w:p>
    <w:p w14:paraId="09EF0800" w14:textId="7B21C3CC" w:rsidR="00C43698" w:rsidRPr="007348B5" w:rsidRDefault="00C43698" w:rsidP="00C43698">
      <w:pPr>
        <w:pStyle w:val="BBBodyTextIndent1"/>
        <w:spacing w:after="120" w:line="360" w:lineRule="auto"/>
        <w:ind w:left="709"/>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 xml:space="preserve">First of all, it is important to have an overview of where personal data is stored in </w:t>
      </w:r>
      <w:r w:rsidR="00FC46C5">
        <w:rPr>
          <w:rFonts w:asciiTheme="minorHAnsi" w:eastAsia="Times New Roman" w:hAnsiTheme="minorHAnsi" w:cstheme="minorHAnsi"/>
          <w:color w:val="000000" w:themeColor="text1"/>
          <w:szCs w:val="22"/>
          <w:lang w:eastAsia="en-GB"/>
        </w:rPr>
        <w:t xml:space="preserve">Turners Occupational Health &amp; Wellbeing Services </w:t>
      </w:r>
      <w:r w:rsidRPr="007348B5">
        <w:rPr>
          <w:rFonts w:asciiTheme="minorHAnsi" w:eastAsia="Times New Roman" w:hAnsiTheme="minorHAnsi" w:cstheme="minorHAnsi"/>
          <w:color w:val="000000" w:themeColor="text1"/>
          <w:szCs w:val="22"/>
          <w:lang w:eastAsia="en-GB"/>
        </w:rPr>
        <w:t>. This may include:</w:t>
      </w:r>
    </w:p>
    <w:p w14:paraId="3212A12C"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own servers;</w:t>
      </w:r>
    </w:p>
    <w:p w14:paraId="0FBDDF2B"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third party servers;</w:t>
      </w:r>
    </w:p>
    <w:p w14:paraId="0227215B"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email accounts;</w:t>
      </w:r>
    </w:p>
    <w:p w14:paraId="32376465"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desktops;</w:t>
      </w:r>
    </w:p>
    <w:p w14:paraId="12134359"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employee-owned device (BYOD);</w:t>
      </w:r>
    </w:p>
    <w:p w14:paraId="080B70D9"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backup storage; and/or</w:t>
      </w:r>
    </w:p>
    <w:p w14:paraId="39F4DB32" w14:textId="77777777" w:rsidR="00C43698" w:rsidRPr="007348B5" w:rsidRDefault="00C43698" w:rsidP="00C43698">
      <w:pPr>
        <w:pStyle w:val="BBClause3"/>
        <w:numPr>
          <w:ilvl w:val="0"/>
          <w:numId w:val="9"/>
        </w:numPr>
        <w:spacing w:after="12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paper files.</w:t>
      </w:r>
    </w:p>
    <w:p w14:paraId="0189E702" w14:textId="77777777" w:rsidR="00C43698" w:rsidRPr="004B3048" w:rsidRDefault="00C43698" w:rsidP="00EA0ECE">
      <w:pPr>
        <w:pStyle w:val="ListParagraph"/>
        <w:numPr>
          <w:ilvl w:val="1"/>
          <w:numId w:val="32"/>
        </w:numPr>
        <w:ind w:left="709" w:hanging="567"/>
        <w:rPr>
          <w:rStyle w:val="normaltextrun1"/>
          <w:rFonts w:asciiTheme="minorHAnsi" w:hAnsiTheme="minorHAnsi"/>
          <w:color w:val="2F5496" w:themeColor="accent1" w:themeShade="BF"/>
          <w:sz w:val="28"/>
        </w:rPr>
      </w:pPr>
      <w:r w:rsidRPr="004B3048">
        <w:rPr>
          <w:rStyle w:val="normaltextrun1"/>
          <w:rFonts w:asciiTheme="minorHAnsi" w:hAnsiTheme="minorHAnsi"/>
          <w:color w:val="2F5496" w:themeColor="accent1" w:themeShade="BF"/>
          <w:sz w:val="28"/>
        </w:rPr>
        <w:t>General retention periods</w:t>
      </w:r>
      <w:r>
        <w:rPr>
          <w:rStyle w:val="normaltextrun1"/>
          <w:rFonts w:asciiTheme="minorHAnsi" w:hAnsiTheme="minorHAnsi"/>
          <w:color w:val="2F5496" w:themeColor="accent1" w:themeShade="BF"/>
          <w:sz w:val="28"/>
        </w:rPr>
        <w:br/>
      </w:r>
    </w:p>
    <w:p w14:paraId="226FE30A" w14:textId="77777777" w:rsidR="00C43698" w:rsidRPr="007348B5" w:rsidRDefault="00C43698" w:rsidP="00C43698">
      <w:pPr>
        <w:pStyle w:val="BBBodyTextIndent1"/>
        <w:spacing w:after="120" w:line="360" w:lineRule="auto"/>
        <w:ind w:left="709"/>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Generally personal data should only be retained for as long as necessary. The retention periods can differ based on the type of data processed, the purpose of processing or other factors. Issues to consider include:</w:t>
      </w:r>
    </w:p>
    <w:p w14:paraId="3965A9A9"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Whether any legal requirements apply for the retention of any particular data. For example;</w:t>
      </w:r>
      <w:r w:rsidRPr="007348B5">
        <w:rPr>
          <w:rFonts w:asciiTheme="minorHAnsi" w:eastAsia="Times New Roman" w:hAnsiTheme="minorHAnsi" w:cstheme="minorHAnsi"/>
          <w:color w:val="000000" w:themeColor="text1"/>
          <w:szCs w:val="22"/>
          <w:lang w:eastAsia="en-GB"/>
        </w:rPr>
        <w:br/>
        <w:t>&gt; Trade law; &gt; Tax law; &gt; Employment law; &gt; Administrative law; &gt; Regulations regarding certain professions, e.g. medical.</w:t>
      </w:r>
    </w:p>
    <w:p w14:paraId="0C2A9220"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In the absence of any legal requirements, personal data may only be retained for as long as necessary, for the purpose of processing. This means data is to be deleted e.g. when;</w:t>
      </w:r>
      <w:r w:rsidRPr="007348B5">
        <w:rPr>
          <w:rFonts w:asciiTheme="minorHAnsi" w:eastAsia="Times New Roman" w:hAnsiTheme="minorHAnsi" w:cstheme="minorHAnsi"/>
          <w:color w:val="000000" w:themeColor="text1"/>
          <w:szCs w:val="22"/>
          <w:lang w:eastAsia="en-GB"/>
        </w:rPr>
        <w:br/>
        <w:t>&gt; the data subject has withdrawn consent to processing; &gt; a contract has been performed or cannot be performed anymore; or &gt; the data is no longer up to date.</w:t>
      </w:r>
    </w:p>
    <w:p w14:paraId="583489A0"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Has the data subject requested the erasure of data or the restriction of processing?</w:t>
      </w:r>
    </w:p>
    <w:p w14:paraId="72909B36"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Is the retention still necessary for the original purpose of processing?</w:t>
      </w:r>
    </w:p>
    <w:p w14:paraId="309F4986"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Exceptions may apply to the processing for historical, statistical or scientific purposes.</w:t>
      </w:r>
    </w:p>
    <w:p w14:paraId="69D46A86" w14:textId="77777777" w:rsidR="00C43698" w:rsidRPr="004B3048" w:rsidRDefault="00C43698" w:rsidP="00EA0ECE">
      <w:pPr>
        <w:pStyle w:val="ListParagraph"/>
        <w:numPr>
          <w:ilvl w:val="1"/>
          <w:numId w:val="32"/>
        </w:numPr>
        <w:ind w:left="709" w:hanging="567"/>
        <w:rPr>
          <w:rStyle w:val="normaltextrun1"/>
          <w:rFonts w:asciiTheme="minorHAnsi" w:hAnsiTheme="minorHAnsi"/>
          <w:color w:val="2F5496" w:themeColor="accent1" w:themeShade="BF"/>
          <w:sz w:val="28"/>
        </w:rPr>
      </w:pPr>
      <w:r w:rsidRPr="004B3048">
        <w:rPr>
          <w:rStyle w:val="normaltextrun1"/>
          <w:rFonts w:asciiTheme="minorHAnsi" w:hAnsiTheme="minorHAnsi"/>
          <w:color w:val="2F5496" w:themeColor="accent1" w:themeShade="BF"/>
          <w:sz w:val="28"/>
        </w:rPr>
        <w:lastRenderedPageBreak/>
        <w:t>During the retention period</w:t>
      </w:r>
      <w:r>
        <w:rPr>
          <w:rStyle w:val="normaltextrun1"/>
          <w:rFonts w:asciiTheme="minorHAnsi" w:hAnsiTheme="minorHAnsi"/>
          <w:color w:val="2F5496" w:themeColor="accent1" w:themeShade="BF"/>
          <w:sz w:val="28"/>
        </w:rPr>
        <w:br/>
      </w:r>
    </w:p>
    <w:p w14:paraId="15079683"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Establish periodical reviews of data retained.</w:t>
      </w:r>
    </w:p>
    <w:p w14:paraId="5F25CE6B"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Establish and verify retention periods for data considering the following categories;</w:t>
      </w:r>
      <w:r w:rsidRPr="007348B5">
        <w:rPr>
          <w:rFonts w:asciiTheme="minorHAnsi" w:eastAsia="Times New Roman" w:hAnsiTheme="minorHAnsi" w:cstheme="minorHAnsi"/>
          <w:color w:val="000000" w:themeColor="text1"/>
          <w:szCs w:val="22"/>
          <w:lang w:eastAsia="en-GB"/>
        </w:rPr>
        <w:br/>
        <w:t>&gt; the requirements of your business; &gt; type of personal data; &gt; purpose of processing; &gt; lawful grounds for processing; and &gt; categories of data subjects.</w:t>
      </w:r>
    </w:p>
    <w:p w14:paraId="486CCCDE"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If precise retention periods cannot be established, identify criteria by which the period can be determined.</w:t>
      </w:r>
    </w:p>
    <w:p w14:paraId="10FC2D01" w14:textId="7C79235C" w:rsidR="00C43698"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Establish periodical reviews of data retained.</w:t>
      </w:r>
    </w:p>
    <w:p w14:paraId="4E4E783B" w14:textId="32F611E8" w:rsidR="00422C89" w:rsidRDefault="00422C89" w:rsidP="00422C89">
      <w:pPr>
        <w:pStyle w:val="BBClause3"/>
        <w:spacing w:after="0" w:line="360" w:lineRule="auto"/>
        <w:ind w:left="1276"/>
        <w:rPr>
          <w:rFonts w:asciiTheme="minorHAnsi" w:eastAsia="Times New Roman" w:hAnsiTheme="minorHAnsi" w:cstheme="minorHAnsi"/>
          <w:color w:val="000000" w:themeColor="text1"/>
          <w:szCs w:val="22"/>
          <w:lang w:eastAsia="en-GB"/>
        </w:rPr>
      </w:pPr>
    </w:p>
    <w:p w14:paraId="2519C833" w14:textId="77777777" w:rsidR="00422C89" w:rsidRPr="007348B5" w:rsidRDefault="00422C89" w:rsidP="00422C89">
      <w:pPr>
        <w:pStyle w:val="BBClause3"/>
        <w:spacing w:after="0" w:line="360" w:lineRule="auto"/>
        <w:ind w:left="1276"/>
        <w:rPr>
          <w:rFonts w:asciiTheme="minorHAnsi" w:eastAsia="Times New Roman" w:hAnsiTheme="minorHAnsi" w:cstheme="minorHAnsi"/>
          <w:color w:val="000000" w:themeColor="text1"/>
          <w:szCs w:val="22"/>
          <w:lang w:eastAsia="en-GB"/>
        </w:rPr>
      </w:pPr>
    </w:p>
    <w:p w14:paraId="3557365D" w14:textId="77777777" w:rsidR="00C43698" w:rsidRPr="004B3048" w:rsidRDefault="00C43698" w:rsidP="00EA0ECE">
      <w:pPr>
        <w:pStyle w:val="ListParagraph"/>
        <w:numPr>
          <w:ilvl w:val="1"/>
          <w:numId w:val="32"/>
        </w:numPr>
        <w:ind w:left="709" w:hanging="567"/>
        <w:rPr>
          <w:rStyle w:val="normaltextrun1"/>
          <w:rFonts w:asciiTheme="minorHAnsi" w:hAnsiTheme="minorHAnsi"/>
          <w:color w:val="2F5496" w:themeColor="accent1" w:themeShade="BF"/>
          <w:sz w:val="28"/>
        </w:rPr>
      </w:pPr>
      <w:r w:rsidRPr="004B3048">
        <w:rPr>
          <w:rStyle w:val="normaltextrun1"/>
          <w:rFonts w:asciiTheme="minorHAnsi" w:hAnsiTheme="minorHAnsi"/>
          <w:color w:val="2F5496" w:themeColor="accent1" w:themeShade="BF"/>
          <w:sz w:val="28"/>
        </w:rPr>
        <w:t>Expiration of the retention period</w:t>
      </w:r>
      <w:r>
        <w:rPr>
          <w:rStyle w:val="normaltextrun1"/>
          <w:rFonts w:asciiTheme="minorHAnsi" w:hAnsiTheme="minorHAnsi"/>
          <w:color w:val="2F5496" w:themeColor="accent1" w:themeShade="BF"/>
          <w:sz w:val="28"/>
        </w:rPr>
        <w:br/>
      </w:r>
    </w:p>
    <w:p w14:paraId="6DCD4DB2" w14:textId="77777777" w:rsidR="00C43698" w:rsidRPr="007348B5" w:rsidRDefault="00C43698" w:rsidP="00C43698">
      <w:pPr>
        <w:pStyle w:val="BBBodyTextIndent1"/>
        <w:spacing w:after="120" w:line="360" w:lineRule="auto"/>
        <w:ind w:left="709"/>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After the expiration of the applicable retention period personal data does not necessarily have to be completely erased. It is sufficient to anonymise the data. This may, for example, be achieved by means of;</w:t>
      </w:r>
    </w:p>
    <w:p w14:paraId="782AA38A"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erasure of the unique identifiers which allow the allocation of a data set to a unique person;</w:t>
      </w:r>
    </w:p>
    <w:p w14:paraId="16D0EB55"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erasure of single pieces of information that identify the data subject (whether alone or in combination with other pieces of information);</w:t>
      </w:r>
    </w:p>
    <w:p w14:paraId="67E0DBA4"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separation of personal data from non-identifying information (e.g. an order number from the customer’s name and address); or</w:t>
      </w:r>
    </w:p>
    <w:p w14:paraId="38571286" w14:textId="77777777" w:rsidR="00C43698" w:rsidRPr="007348B5" w:rsidRDefault="00C43698" w:rsidP="00C43698">
      <w:pPr>
        <w:pStyle w:val="BBClause3"/>
        <w:numPr>
          <w:ilvl w:val="0"/>
          <w:numId w:val="9"/>
        </w:numPr>
        <w:spacing w:after="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aggregation of personal data in a way that no allocation to any individual is possible.</w:t>
      </w:r>
    </w:p>
    <w:p w14:paraId="7F6E6063" w14:textId="77777777" w:rsidR="00C43698" w:rsidRPr="007348B5" w:rsidRDefault="00C43698" w:rsidP="00C43698">
      <w:pPr>
        <w:pStyle w:val="BBBodyTextIndent1"/>
        <w:spacing w:after="120" w:line="360" w:lineRule="auto"/>
        <w:ind w:left="709"/>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In some cases, no action will be required if data cannot be allocated to an identifiable person at the end of the retention period, for example, because:</w:t>
      </w:r>
    </w:p>
    <w:p w14:paraId="4874C1A2" w14:textId="77777777" w:rsidR="00C43698" w:rsidRPr="007348B5" w:rsidRDefault="00C43698" w:rsidP="00C43698">
      <w:pPr>
        <w:pStyle w:val="BBClause3"/>
        <w:numPr>
          <w:ilvl w:val="0"/>
          <w:numId w:val="9"/>
        </w:numPr>
        <w:spacing w:after="12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the pool of data has grown so much that personal identification is not possible based on the information retained; or</w:t>
      </w:r>
    </w:p>
    <w:p w14:paraId="42352D82" w14:textId="77777777" w:rsidR="00C43698" w:rsidRPr="007348B5" w:rsidRDefault="00C43698" w:rsidP="00C43698">
      <w:pPr>
        <w:pStyle w:val="BBClause3"/>
        <w:numPr>
          <w:ilvl w:val="0"/>
          <w:numId w:val="9"/>
        </w:numPr>
        <w:spacing w:after="12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the identifying data has already been deleted.</w:t>
      </w:r>
    </w:p>
    <w:p w14:paraId="0D1F9CE9" w14:textId="77777777" w:rsidR="00C43698" w:rsidRPr="00252686" w:rsidRDefault="00C43698" w:rsidP="00EA0ECE">
      <w:pPr>
        <w:pStyle w:val="ListParagraph"/>
        <w:numPr>
          <w:ilvl w:val="1"/>
          <w:numId w:val="32"/>
        </w:numPr>
        <w:ind w:left="709" w:hanging="567"/>
        <w:rPr>
          <w:rStyle w:val="normaltextrun1"/>
          <w:rFonts w:asciiTheme="minorHAnsi" w:hAnsiTheme="minorHAnsi"/>
          <w:color w:val="2F5496" w:themeColor="accent1" w:themeShade="BF"/>
          <w:sz w:val="28"/>
        </w:rPr>
      </w:pPr>
      <w:r w:rsidRPr="004B3048">
        <w:rPr>
          <w:rStyle w:val="normaltextrun1"/>
          <w:rFonts w:asciiTheme="minorHAnsi" w:hAnsiTheme="minorHAnsi"/>
          <w:color w:val="2F5496" w:themeColor="accent1" w:themeShade="BF"/>
          <w:sz w:val="28"/>
        </w:rPr>
        <w:t>Information obligations</w:t>
      </w:r>
      <w:r>
        <w:rPr>
          <w:rStyle w:val="normaltextrun1"/>
          <w:rFonts w:asciiTheme="minorHAnsi" w:hAnsiTheme="minorHAnsi"/>
          <w:color w:val="2F5496" w:themeColor="accent1" w:themeShade="BF"/>
          <w:sz w:val="28"/>
        </w:rPr>
        <w:br/>
      </w:r>
    </w:p>
    <w:p w14:paraId="10D35177" w14:textId="77777777" w:rsidR="00C43698" w:rsidRPr="007348B5" w:rsidRDefault="00C43698" w:rsidP="00C43698">
      <w:pPr>
        <w:pStyle w:val="BBBodyTextIndent1"/>
        <w:spacing w:after="120" w:line="360" w:lineRule="auto"/>
        <w:ind w:left="709"/>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In addition to other information obligations, in the context of data retention data subjects must be informed of:</w:t>
      </w:r>
    </w:p>
    <w:p w14:paraId="15E90C43" w14:textId="77777777" w:rsidR="00C43698" w:rsidRPr="007348B5" w:rsidRDefault="00C43698" w:rsidP="00C43698">
      <w:pPr>
        <w:pStyle w:val="BBClause3"/>
        <w:numPr>
          <w:ilvl w:val="0"/>
          <w:numId w:val="9"/>
        </w:numPr>
        <w:tabs>
          <w:tab w:val="left" w:pos="1276"/>
        </w:tabs>
        <w:spacing w:after="12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the retention period;</w:t>
      </w:r>
    </w:p>
    <w:p w14:paraId="28882B80" w14:textId="77777777" w:rsidR="00C43698" w:rsidRPr="007348B5" w:rsidRDefault="00C43698" w:rsidP="00C43698">
      <w:pPr>
        <w:pStyle w:val="BBClause3"/>
        <w:numPr>
          <w:ilvl w:val="0"/>
          <w:numId w:val="9"/>
        </w:numPr>
        <w:tabs>
          <w:tab w:val="left" w:pos="1276"/>
        </w:tabs>
        <w:spacing w:after="12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lastRenderedPageBreak/>
        <w:t>if no fixed retention period can be provided – the criteria used to determine that period; and</w:t>
      </w:r>
    </w:p>
    <w:p w14:paraId="74F43CC2" w14:textId="672C01D2" w:rsidR="00A127B3" w:rsidRPr="00560A94" w:rsidRDefault="00C43698" w:rsidP="00560A94">
      <w:pPr>
        <w:pStyle w:val="BBClause3"/>
        <w:numPr>
          <w:ilvl w:val="0"/>
          <w:numId w:val="9"/>
        </w:numPr>
        <w:tabs>
          <w:tab w:val="left" w:pos="1276"/>
        </w:tabs>
        <w:spacing w:after="120" w:line="360" w:lineRule="auto"/>
        <w:ind w:left="1276" w:hanging="567"/>
        <w:rPr>
          <w:rFonts w:asciiTheme="minorHAnsi" w:eastAsia="Times New Roman" w:hAnsiTheme="minorHAnsi" w:cstheme="minorHAnsi"/>
          <w:color w:val="000000" w:themeColor="text1"/>
          <w:szCs w:val="22"/>
          <w:lang w:eastAsia="en-GB"/>
        </w:rPr>
      </w:pPr>
      <w:r w:rsidRPr="007348B5">
        <w:rPr>
          <w:rFonts w:asciiTheme="minorHAnsi" w:eastAsia="Times New Roman" w:hAnsiTheme="minorHAnsi" w:cstheme="minorHAnsi"/>
          <w:color w:val="000000" w:themeColor="text1"/>
          <w:szCs w:val="22"/>
          <w:lang w:eastAsia="en-GB"/>
        </w:rPr>
        <w:t>the new retention period if the purpose of processing has changed after personal data has been obtained.</w:t>
      </w:r>
    </w:p>
    <w:p w14:paraId="739BBD4C" w14:textId="011E2980" w:rsidR="00FA76B3" w:rsidRDefault="00FA76B3" w:rsidP="00EA0ECE">
      <w:pPr>
        <w:pStyle w:val="ListParagraph"/>
        <w:numPr>
          <w:ilvl w:val="0"/>
          <w:numId w:val="32"/>
        </w:numPr>
        <w:ind w:left="142" w:hanging="568"/>
        <w:rPr>
          <w:rFonts w:asciiTheme="minorHAnsi" w:hAnsiTheme="minorHAnsi"/>
          <w:b/>
          <w:color w:val="2F5496" w:themeColor="accent1" w:themeShade="BF"/>
          <w:sz w:val="28"/>
        </w:rPr>
      </w:pPr>
      <w:bookmarkStart w:id="43" w:name="_Toc509488443"/>
      <w:bookmarkStart w:id="44" w:name="_Toc2267441"/>
      <w:bookmarkStart w:id="45" w:name="_Toc2343838"/>
      <w:r w:rsidRPr="00097441">
        <w:rPr>
          <w:rFonts w:asciiTheme="minorHAnsi" w:hAnsiTheme="minorHAnsi"/>
          <w:b/>
          <w:color w:val="2F5496" w:themeColor="accent1" w:themeShade="BF"/>
          <w:sz w:val="28"/>
        </w:rPr>
        <w:t>Medical Information</w:t>
      </w:r>
      <w:bookmarkEnd w:id="43"/>
      <w:bookmarkEnd w:id="44"/>
      <w:bookmarkEnd w:id="45"/>
    </w:p>
    <w:p w14:paraId="7D2AC89F" w14:textId="77777777" w:rsidR="00BA59BD" w:rsidRPr="00097441" w:rsidRDefault="00BA59BD" w:rsidP="00BA59BD">
      <w:pPr>
        <w:pStyle w:val="ListParagraph"/>
        <w:ind w:left="142"/>
        <w:rPr>
          <w:rFonts w:asciiTheme="minorHAnsi" w:hAnsiTheme="minorHAnsi"/>
          <w:b/>
          <w:color w:val="2F5496" w:themeColor="accent1" w:themeShade="BF"/>
          <w:sz w:val="28"/>
        </w:rPr>
      </w:pPr>
    </w:p>
    <w:p w14:paraId="38BA0EE9" w14:textId="65A63843" w:rsidR="00FA76B3" w:rsidRPr="004451F4" w:rsidRDefault="00FA76B3" w:rsidP="0097691A">
      <w:pPr>
        <w:pStyle w:val="BBBodyTextIndent2"/>
        <w:ind w:left="142"/>
        <w:rPr>
          <w:rFonts w:asciiTheme="minorHAnsi" w:hAnsiTheme="minorHAnsi" w:cstheme="minorHAnsi"/>
          <w:szCs w:val="22"/>
        </w:rPr>
      </w:pPr>
      <w:r w:rsidRPr="004451F4">
        <w:rPr>
          <w:rFonts w:asciiTheme="minorHAnsi" w:hAnsiTheme="minorHAnsi" w:cstheme="minorHAnsi"/>
          <w:szCs w:val="22"/>
        </w:rPr>
        <w:t xml:space="preserve">The </w:t>
      </w:r>
      <w:r w:rsidR="00374FAA">
        <w:rPr>
          <w:rFonts w:asciiTheme="minorHAnsi" w:hAnsiTheme="minorHAnsi" w:cstheme="minorHAnsi"/>
          <w:szCs w:val="22"/>
        </w:rPr>
        <w:t>organisation</w:t>
      </w:r>
      <w:r w:rsidRPr="004451F4">
        <w:rPr>
          <w:rFonts w:asciiTheme="minorHAnsi" w:hAnsiTheme="minorHAnsi" w:cstheme="minorHAnsi"/>
          <w:szCs w:val="22"/>
        </w:rPr>
        <w:t xml:space="preserve"> will also ask for information about particular health needs, such as allergies to particular forms of medication, or any conditions such as asthma or diabetes. </w:t>
      </w:r>
    </w:p>
    <w:p w14:paraId="54DAD5B0" w14:textId="40505E5D" w:rsidR="00FA76B3" w:rsidRDefault="00FA76B3" w:rsidP="0097691A">
      <w:pPr>
        <w:pStyle w:val="BBClause3"/>
        <w:ind w:left="142"/>
        <w:rPr>
          <w:rFonts w:asciiTheme="minorHAnsi" w:hAnsiTheme="minorHAnsi" w:cstheme="minorHAnsi"/>
          <w:szCs w:val="22"/>
        </w:rPr>
      </w:pPr>
      <w:r w:rsidRPr="004451F4">
        <w:rPr>
          <w:rFonts w:asciiTheme="minorHAnsi" w:hAnsiTheme="minorHAnsi" w:cstheme="minorHAnsi"/>
          <w:szCs w:val="22"/>
        </w:rPr>
        <w:t>We will only use the information in the protection of the health and safety of the individual.</w:t>
      </w:r>
    </w:p>
    <w:p w14:paraId="5C71C97A" w14:textId="0A7E7D95" w:rsidR="00422C89" w:rsidRPr="004451F4" w:rsidRDefault="00543754" w:rsidP="003716CC">
      <w:pPr>
        <w:pStyle w:val="BBClause3"/>
        <w:ind w:left="142"/>
        <w:rPr>
          <w:rFonts w:asciiTheme="minorHAnsi" w:hAnsiTheme="minorHAnsi" w:cstheme="minorHAnsi"/>
          <w:szCs w:val="22"/>
        </w:rPr>
      </w:pPr>
      <w:r>
        <w:rPr>
          <w:rFonts w:asciiTheme="minorHAnsi" w:hAnsiTheme="minorHAnsi" w:cstheme="minorHAnsi"/>
          <w:szCs w:val="22"/>
        </w:rPr>
        <w:t>As well as complying with the Data Protection legislation we will also comply with ethical duties prescribed by professional bodies such as the General Medical Council, the Nursing and Midwifery Council, the Health and Care Professions Council and the SEQOHS accreditation standards.</w:t>
      </w:r>
    </w:p>
    <w:p w14:paraId="6A44A0FE" w14:textId="6D5F73A5" w:rsidR="00FA76B3" w:rsidRDefault="00FA76B3" w:rsidP="00EA0ECE">
      <w:pPr>
        <w:pStyle w:val="ListParagraph"/>
        <w:numPr>
          <w:ilvl w:val="0"/>
          <w:numId w:val="32"/>
        </w:numPr>
        <w:ind w:left="142" w:hanging="568"/>
        <w:rPr>
          <w:rFonts w:asciiTheme="minorHAnsi" w:hAnsiTheme="minorHAnsi"/>
          <w:b/>
          <w:color w:val="2F5496" w:themeColor="accent1" w:themeShade="BF"/>
          <w:sz w:val="28"/>
        </w:rPr>
      </w:pPr>
      <w:bookmarkStart w:id="46" w:name="_Toc2343839"/>
      <w:r w:rsidRPr="00097441">
        <w:rPr>
          <w:rFonts w:asciiTheme="minorHAnsi" w:hAnsiTheme="minorHAnsi"/>
          <w:b/>
          <w:color w:val="2F5496" w:themeColor="accent1" w:themeShade="BF"/>
          <w:sz w:val="28"/>
        </w:rPr>
        <w:t>Audit</w:t>
      </w:r>
      <w:bookmarkEnd w:id="46"/>
    </w:p>
    <w:p w14:paraId="01E47E4D" w14:textId="77777777" w:rsidR="00BA59BD" w:rsidRPr="00097441" w:rsidRDefault="00BA59BD" w:rsidP="00BA59BD">
      <w:pPr>
        <w:pStyle w:val="ListParagraph"/>
        <w:ind w:left="142"/>
        <w:rPr>
          <w:rFonts w:asciiTheme="minorHAnsi" w:hAnsiTheme="minorHAnsi"/>
          <w:b/>
          <w:color w:val="2F5496" w:themeColor="accent1" w:themeShade="BF"/>
          <w:sz w:val="28"/>
        </w:rPr>
      </w:pPr>
    </w:p>
    <w:p w14:paraId="65E12B3B" w14:textId="05887C7A" w:rsidR="00FA76B3" w:rsidRPr="004451F4" w:rsidRDefault="00FA76B3" w:rsidP="0097691A">
      <w:pPr>
        <w:pStyle w:val="BBBodyTextIndent1"/>
        <w:spacing w:line="259" w:lineRule="auto"/>
        <w:ind w:left="142"/>
        <w:rPr>
          <w:rFonts w:asciiTheme="minorHAnsi" w:hAnsiTheme="minorHAnsi" w:cstheme="minorHAnsi"/>
          <w:szCs w:val="22"/>
        </w:rPr>
      </w:pPr>
      <w:r w:rsidRPr="004451F4">
        <w:rPr>
          <w:rFonts w:asciiTheme="minorHAnsi" w:hAnsiTheme="minorHAnsi" w:cstheme="minorHAnsi"/>
          <w:szCs w:val="22"/>
        </w:rPr>
        <w:t xml:space="preserve">At the beginning of each financial year, </w:t>
      </w:r>
      <w:r w:rsidR="00FC46C5">
        <w:rPr>
          <w:rFonts w:asciiTheme="minorHAnsi" w:hAnsiTheme="minorHAnsi" w:cstheme="minorHAnsi"/>
          <w:szCs w:val="22"/>
        </w:rPr>
        <w:t xml:space="preserve">Turners Occupational Health &amp; Wellbeing Services </w:t>
      </w:r>
      <w:r w:rsidR="00560A94">
        <w:rPr>
          <w:rFonts w:asciiTheme="minorHAnsi" w:hAnsiTheme="minorHAnsi" w:cstheme="minorHAnsi"/>
          <w:szCs w:val="22"/>
        </w:rPr>
        <w:t xml:space="preserve"> </w:t>
      </w:r>
      <w:r w:rsidRPr="004451F4">
        <w:rPr>
          <w:rFonts w:asciiTheme="minorHAnsi" w:hAnsiTheme="minorHAnsi" w:cstheme="minorHAnsi"/>
          <w:szCs w:val="22"/>
        </w:rPr>
        <w:t>shall undertake a data protection audit to benchmark year-on-year compliance and improvement.</w:t>
      </w:r>
    </w:p>
    <w:p w14:paraId="21ECB81B" w14:textId="77777777" w:rsidR="00D71D76" w:rsidRDefault="00D71D76" w:rsidP="00530B93">
      <w:pPr>
        <w:pStyle w:val="BBBodyTextIndent1"/>
        <w:spacing w:after="120" w:line="360" w:lineRule="auto"/>
        <w:ind w:left="340"/>
        <w:rPr>
          <w:rFonts w:asciiTheme="minorHAnsi" w:hAnsiTheme="minorHAnsi"/>
          <w:szCs w:val="22"/>
        </w:rPr>
      </w:pPr>
    </w:p>
    <w:p w14:paraId="1C7AAED7" w14:textId="77777777" w:rsidR="00D71D76" w:rsidRDefault="00D71D76" w:rsidP="00530B93">
      <w:pPr>
        <w:pStyle w:val="BBBodyTextIndent1"/>
        <w:spacing w:after="120" w:line="360" w:lineRule="auto"/>
        <w:ind w:left="340"/>
        <w:rPr>
          <w:rFonts w:asciiTheme="minorHAnsi" w:hAnsiTheme="minorHAnsi"/>
          <w:szCs w:val="22"/>
        </w:rPr>
      </w:pPr>
    </w:p>
    <w:p w14:paraId="667DFE88" w14:textId="77777777" w:rsidR="00D71D76" w:rsidRDefault="00D71D76" w:rsidP="00530B93">
      <w:pPr>
        <w:pStyle w:val="BBBodyTextIndent1"/>
        <w:spacing w:after="120" w:line="360" w:lineRule="auto"/>
        <w:ind w:left="340"/>
        <w:rPr>
          <w:rFonts w:asciiTheme="minorHAnsi" w:hAnsiTheme="minorHAnsi"/>
          <w:szCs w:val="22"/>
        </w:rPr>
      </w:pPr>
    </w:p>
    <w:p w14:paraId="41DFF578" w14:textId="29BB4006" w:rsidR="00530B93" w:rsidRPr="007348B5" w:rsidRDefault="00530B93">
      <w:pPr>
        <w:rPr>
          <w:sz w:val="52"/>
          <w:szCs w:val="52"/>
        </w:rPr>
      </w:pPr>
      <w:r w:rsidRPr="007348B5">
        <w:rPr>
          <w:sz w:val="52"/>
          <w:szCs w:val="52"/>
        </w:rPr>
        <w:br w:type="page"/>
      </w:r>
    </w:p>
    <w:p w14:paraId="01F4585B" w14:textId="41EBCF08" w:rsidR="00DF6313" w:rsidRPr="007348B5" w:rsidRDefault="00D6072E" w:rsidP="00C369A8">
      <w:pPr>
        <w:spacing w:after="120"/>
        <w:jc w:val="center"/>
        <w:rPr>
          <w:sz w:val="52"/>
          <w:szCs w:val="52"/>
        </w:rPr>
      </w:pPr>
      <w:r w:rsidRPr="007348B5">
        <w:rPr>
          <w:noProof/>
          <w:sz w:val="36"/>
          <w:szCs w:val="36"/>
        </w:rPr>
        <w:lastRenderedPageBreak/>
        <mc:AlternateContent>
          <mc:Choice Requires="wps">
            <w:drawing>
              <wp:anchor distT="0" distB="0" distL="114300" distR="114300" simplePos="0" relativeHeight="251674624" behindDoc="0" locked="0" layoutInCell="1" allowOverlap="1" wp14:anchorId="6E1DC6A8" wp14:editId="716B807D">
                <wp:simplePos x="0" y="0"/>
                <wp:positionH relativeFrom="column">
                  <wp:posOffset>-914400</wp:posOffset>
                </wp:positionH>
                <wp:positionV relativeFrom="paragraph">
                  <wp:posOffset>5064225</wp:posOffset>
                </wp:positionV>
                <wp:extent cx="7741920" cy="4726305"/>
                <wp:effectExtent l="0" t="0" r="17780" b="10795"/>
                <wp:wrapNone/>
                <wp:docPr id="14" name="Text Box 14"/>
                <wp:cNvGraphicFramePr/>
                <a:graphic xmlns:a="http://schemas.openxmlformats.org/drawingml/2006/main">
                  <a:graphicData uri="http://schemas.microsoft.com/office/word/2010/wordprocessingShape">
                    <wps:wsp>
                      <wps:cNvSpPr txBox="1"/>
                      <wps:spPr>
                        <a:xfrm>
                          <a:off x="0" y="0"/>
                          <a:ext cx="7741920" cy="4726305"/>
                        </a:xfrm>
                        <a:prstGeom prst="rect">
                          <a:avLst/>
                        </a:prstGeom>
                        <a:solidFill>
                          <a:schemeClr val="tx2"/>
                        </a:solidFill>
                        <a:ln w="6350">
                          <a:solidFill>
                            <a:prstClr val="black"/>
                          </a:solidFill>
                        </a:ln>
                      </wps:spPr>
                      <wps:txbx>
                        <w:txbxContent>
                          <w:p w14:paraId="22F1A7AD" w14:textId="77777777" w:rsidR="00AC3AA3" w:rsidRDefault="00AC3AA3" w:rsidP="00D6072E">
                            <w:pPr>
                              <w:jc w:val="center"/>
                              <w:rPr>
                                <w:b/>
                                <w:color w:val="FFFFFF" w:themeColor="background1"/>
                                <w:sz w:val="36"/>
                                <w:szCs w:val="36"/>
                              </w:rPr>
                            </w:pPr>
                          </w:p>
                          <w:p w14:paraId="2BBA61E1" w14:textId="77777777" w:rsidR="00AC3AA3" w:rsidRDefault="00AC3AA3" w:rsidP="00D6072E">
                            <w:pPr>
                              <w:jc w:val="center"/>
                              <w:rPr>
                                <w:b/>
                                <w:color w:val="FFFFFF" w:themeColor="background1"/>
                                <w:sz w:val="36"/>
                                <w:szCs w:val="36"/>
                              </w:rPr>
                            </w:pPr>
                          </w:p>
                          <w:p w14:paraId="2849B9E6" w14:textId="77777777" w:rsidR="00AC3AA3" w:rsidRDefault="00AC3AA3" w:rsidP="00D6072E">
                            <w:pPr>
                              <w:jc w:val="center"/>
                              <w:rPr>
                                <w:b/>
                                <w:color w:val="FFFFFF" w:themeColor="background1"/>
                                <w:sz w:val="36"/>
                                <w:szCs w:val="36"/>
                              </w:rPr>
                            </w:pPr>
                          </w:p>
                          <w:p w14:paraId="2F6D7922" w14:textId="77777777" w:rsidR="00AC3AA3" w:rsidRDefault="00AC3AA3" w:rsidP="00D6072E">
                            <w:pPr>
                              <w:jc w:val="center"/>
                              <w:rPr>
                                <w:b/>
                                <w:color w:val="FFFFFF" w:themeColor="background1"/>
                                <w:sz w:val="36"/>
                                <w:szCs w:val="36"/>
                              </w:rPr>
                            </w:pPr>
                          </w:p>
                          <w:p w14:paraId="15CCD942" w14:textId="77777777" w:rsidR="00AC3AA3" w:rsidRDefault="00AC3AA3" w:rsidP="00D6072E">
                            <w:pPr>
                              <w:jc w:val="center"/>
                              <w:rPr>
                                <w:b/>
                                <w:color w:val="FFFFFF" w:themeColor="background1"/>
                                <w:sz w:val="36"/>
                                <w:szCs w:val="36"/>
                              </w:rPr>
                            </w:pPr>
                          </w:p>
                          <w:p w14:paraId="0DCB4FB0" w14:textId="31D5BA50" w:rsidR="00AC3AA3" w:rsidRPr="0097796B" w:rsidRDefault="00AC3AA3" w:rsidP="0097796B">
                            <w:pPr>
                              <w:pStyle w:val="BBHeading1"/>
                              <w:spacing w:after="120" w:line="360" w:lineRule="auto"/>
                              <w:ind w:left="-340"/>
                              <w:jc w:val="center"/>
                              <w:rPr>
                                <w:rFonts w:asciiTheme="minorHAnsi" w:hAnsiTheme="minorHAnsi"/>
                                <w:color w:val="FFFFFF" w:themeColor="background1"/>
                                <w:sz w:val="44"/>
                                <w:szCs w:val="44"/>
                              </w:rPr>
                            </w:pPr>
                            <w:bookmarkStart w:id="47" w:name="_Toc18650545"/>
                            <w:r>
                              <w:rPr>
                                <w:rFonts w:asciiTheme="minorHAnsi" w:hAnsiTheme="minorHAnsi"/>
                                <w:color w:val="FFFFFF" w:themeColor="background1"/>
                                <w:sz w:val="44"/>
                                <w:szCs w:val="44"/>
                              </w:rPr>
                              <w:t xml:space="preserve">Personal </w:t>
                            </w:r>
                            <w:r w:rsidRPr="0097796B">
                              <w:rPr>
                                <w:rFonts w:asciiTheme="minorHAnsi" w:hAnsiTheme="minorHAnsi"/>
                                <w:color w:val="FFFFFF" w:themeColor="background1"/>
                                <w:sz w:val="44"/>
                                <w:szCs w:val="44"/>
                              </w:rPr>
                              <w:t xml:space="preserve">Data Retention </w:t>
                            </w:r>
                            <w:r>
                              <w:rPr>
                                <w:rFonts w:asciiTheme="minorHAnsi" w:hAnsiTheme="minorHAnsi"/>
                                <w:color w:val="FFFFFF" w:themeColor="background1"/>
                                <w:sz w:val="44"/>
                                <w:szCs w:val="44"/>
                              </w:rPr>
                              <w:t xml:space="preserve">AND ERASURE </w:t>
                            </w:r>
                            <w:r w:rsidRPr="0097796B">
                              <w:rPr>
                                <w:rFonts w:asciiTheme="minorHAnsi" w:hAnsiTheme="minorHAnsi"/>
                                <w:color w:val="FFFFFF" w:themeColor="background1"/>
                                <w:sz w:val="44"/>
                                <w:szCs w:val="44"/>
                              </w:rPr>
                              <w:t>Policy</w:t>
                            </w:r>
                            <w:bookmarkEnd w:id="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DC6A8" id="Text Box 14" o:spid="_x0000_s1028" type="#_x0000_t202" style="position:absolute;left:0;text-align:left;margin-left:-1in;margin-top:398.75pt;width:609.6pt;height:37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" fillcolor="#44546a [3215]" strokeweight=".5pt">
                <v:textbox>
                  <w:txbxContent>
                    <w:p w14:paraId="22F1A7AD" w14:textId="77777777" w:rsidR="00AC3AA3" w:rsidRDefault="00AC3AA3" w:rsidP="00D6072E">
                      <w:pPr>
                        <w:jc w:val="center"/>
                        <w:rPr>
                          <w:b/>
                          <w:color w:val="FFFFFF" w:themeColor="background1"/>
                          <w:sz w:val="36"/>
                          <w:szCs w:val="36"/>
                        </w:rPr>
                      </w:pPr>
                    </w:p>
                    <w:p w14:paraId="2BBA61E1" w14:textId="77777777" w:rsidR="00AC3AA3" w:rsidRDefault="00AC3AA3" w:rsidP="00D6072E">
                      <w:pPr>
                        <w:jc w:val="center"/>
                        <w:rPr>
                          <w:b/>
                          <w:color w:val="FFFFFF" w:themeColor="background1"/>
                          <w:sz w:val="36"/>
                          <w:szCs w:val="36"/>
                        </w:rPr>
                      </w:pPr>
                    </w:p>
                    <w:p w14:paraId="2849B9E6" w14:textId="77777777" w:rsidR="00AC3AA3" w:rsidRDefault="00AC3AA3" w:rsidP="00D6072E">
                      <w:pPr>
                        <w:jc w:val="center"/>
                        <w:rPr>
                          <w:b/>
                          <w:color w:val="FFFFFF" w:themeColor="background1"/>
                          <w:sz w:val="36"/>
                          <w:szCs w:val="36"/>
                        </w:rPr>
                      </w:pPr>
                    </w:p>
                    <w:p w14:paraId="2F6D7922" w14:textId="77777777" w:rsidR="00AC3AA3" w:rsidRDefault="00AC3AA3" w:rsidP="00D6072E">
                      <w:pPr>
                        <w:jc w:val="center"/>
                        <w:rPr>
                          <w:b/>
                          <w:color w:val="FFFFFF" w:themeColor="background1"/>
                          <w:sz w:val="36"/>
                          <w:szCs w:val="36"/>
                        </w:rPr>
                      </w:pPr>
                    </w:p>
                    <w:p w14:paraId="15CCD942" w14:textId="77777777" w:rsidR="00AC3AA3" w:rsidRDefault="00AC3AA3" w:rsidP="00D6072E">
                      <w:pPr>
                        <w:jc w:val="center"/>
                        <w:rPr>
                          <w:b/>
                          <w:color w:val="FFFFFF" w:themeColor="background1"/>
                          <w:sz w:val="36"/>
                          <w:szCs w:val="36"/>
                        </w:rPr>
                      </w:pPr>
                    </w:p>
                    <w:p w14:paraId="0DCB4FB0" w14:textId="31D5BA50" w:rsidR="00AC3AA3" w:rsidRPr="0097796B" w:rsidRDefault="00AC3AA3" w:rsidP="0097796B">
                      <w:pPr>
                        <w:pStyle w:val="BBHeading1"/>
                        <w:spacing w:after="120" w:line="360" w:lineRule="auto"/>
                        <w:ind w:left="-340"/>
                        <w:jc w:val="center"/>
                        <w:rPr>
                          <w:rFonts w:asciiTheme="minorHAnsi" w:hAnsiTheme="minorHAnsi"/>
                          <w:color w:val="FFFFFF" w:themeColor="background1"/>
                          <w:sz w:val="44"/>
                          <w:szCs w:val="44"/>
                        </w:rPr>
                      </w:pPr>
                      <w:bookmarkStart w:id="48" w:name="_Toc18650545"/>
                      <w:r>
                        <w:rPr>
                          <w:rFonts w:asciiTheme="minorHAnsi" w:hAnsiTheme="minorHAnsi"/>
                          <w:color w:val="FFFFFF" w:themeColor="background1"/>
                          <w:sz w:val="44"/>
                          <w:szCs w:val="44"/>
                        </w:rPr>
                        <w:t xml:space="preserve">Personal </w:t>
                      </w:r>
                      <w:r w:rsidRPr="0097796B">
                        <w:rPr>
                          <w:rFonts w:asciiTheme="minorHAnsi" w:hAnsiTheme="minorHAnsi"/>
                          <w:color w:val="FFFFFF" w:themeColor="background1"/>
                          <w:sz w:val="44"/>
                          <w:szCs w:val="44"/>
                        </w:rPr>
                        <w:t xml:space="preserve">Data Retention </w:t>
                      </w:r>
                      <w:r>
                        <w:rPr>
                          <w:rFonts w:asciiTheme="minorHAnsi" w:hAnsiTheme="minorHAnsi"/>
                          <w:color w:val="FFFFFF" w:themeColor="background1"/>
                          <w:sz w:val="44"/>
                          <w:szCs w:val="44"/>
                        </w:rPr>
                        <w:t xml:space="preserve">AND ERASURE </w:t>
                      </w:r>
                      <w:r w:rsidRPr="0097796B">
                        <w:rPr>
                          <w:rFonts w:asciiTheme="minorHAnsi" w:hAnsiTheme="minorHAnsi"/>
                          <w:color w:val="FFFFFF" w:themeColor="background1"/>
                          <w:sz w:val="44"/>
                          <w:szCs w:val="44"/>
                        </w:rPr>
                        <w:t>Policy</w:t>
                      </w:r>
                      <w:bookmarkEnd w:id="48"/>
                    </w:p>
                  </w:txbxContent>
                </v:textbox>
              </v:shape>
            </w:pict>
          </mc:Fallback>
        </mc:AlternateContent>
      </w:r>
      <w:r w:rsidRPr="007348B5">
        <w:rPr>
          <w:sz w:val="52"/>
          <w:szCs w:val="52"/>
        </w:rPr>
        <w:br w:type="page"/>
      </w:r>
    </w:p>
    <w:p w14:paraId="466B9785" w14:textId="18191E16" w:rsidR="00D6072E" w:rsidRPr="007C7173" w:rsidRDefault="00D6072E" w:rsidP="00EA0ECE">
      <w:pPr>
        <w:pStyle w:val="ListParagraph"/>
        <w:numPr>
          <w:ilvl w:val="0"/>
          <w:numId w:val="44"/>
        </w:numPr>
        <w:spacing w:after="120" w:line="360" w:lineRule="auto"/>
        <w:ind w:left="142" w:hanging="568"/>
        <w:jc w:val="both"/>
        <w:rPr>
          <w:rFonts w:asciiTheme="minorHAnsi" w:hAnsiTheme="minorHAnsi" w:cstheme="minorHAnsi"/>
          <w:b/>
          <w:color w:val="2F5496" w:themeColor="accent1" w:themeShade="BF"/>
          <w:sz w:val="28"/>
          <w:szCs w:val="28"/>
        </w:rPr>
      </w:pPr>
      <w:r w:rsidRPr="007C7173">
        <w:rPr>
          <w:rFonts w:asciiTheme="minorHAnsi" w:hAnsiTheme="minorHAnsi" w:cstheme="minorHAnsi"/>
          <w:b/>
          <w:color w:val="2F5496" w:themeColor="accent1" w:themeShade="BF"/>
          <w:sz w:val="28"/>
          <w:szCs w:val="28"/>
        </w:rPr>
        <w:lastRenderedPageBreak/>
        <w:t xml:space="preserve">Introduction </w:t>
      </w:r>
    </w:p>
    <w:p w14:paraId="28A0B66A" w14:textId="15F4072F" w:rsidR="00D6072E" w:rsidRPr="007C7173" w:rsidRDefault="00D6072E"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 xml:space="preserve">Information is one of the </w:t>
      </w:r>
      <w:r w:rsidR="00FC46C5">
        <w:rPr>
          <w:rFonts w:asciiTheme="minorHAnsi" w:hAnsiTheme="minorHAnsi" w:cstheme="minorHAnsi"/>
          <w:color w:val="000000" w:themeColor="text1"/>
          <w:sz w:val="22"/>
          <w:szCs w:val="22"/>
        </w:rPr>
        <w:t xml:space="preserve">Turners Occupational Health &amp; Wellbeing Services </w:t>
      </w:r>
      <w:r w:rsidR="00BA4524" w:rsidRPr="007C7173">
        <w:rPr>
          <w:rFonts w:asciiTheme="minorHAnsi" w:hAnsiTheme="minorHAnsi" w:cstheme="minorHAnsi"/>
          <w:color w:val="000000" w:themeColor="text1"/>
          <w:sz w:val="22"/>
          <w:szCs w:val="22"/>
        </w:rPr>
        <w:t>’s</w:t>
      </w:r>
      <w:r w:rsidRPr="007C7173">
        <w:rPr>
          <w:rFonts w:asciiTheme="minorHAnsi" w:hAnsiTheme="minorHAnsi" w:cstheme="minorHAnsi"/>
          <w:color w:val="000000" w:themeColor="text1"/>
          <w:sz w:val="22"/>
          <w:szCs w:val="22"/>
        </w:rPr>
        <w:t xml:space="preserve"> corporate assets; in the course of carrying out its’ various functions, </w:t>
      </w:r>
      <w:r w:rsidR="00FC46C5">
        <w:rPr>
          <w:rFonts w:asciiTheme="minorHAnsi" w:hAnsiTheme="minorHAnsi" w:cstheme="minorHAnsi"/>
          <w:color w:val="000000" w:themeColor="text1"/>
          <w:sz w:val="22"/>
          <w:szCs w:val="22"/>
        </w:rPr>
        <w:t xml:space="preserve">Turners Occupational Health &amp; Wellbeing Services </w:t>
      </w:r>
      <w:r w:rsidRPr="007C7173">
        <w:rPr>
          <w:rFonts w:asciiTheme="minorHAnsi" w:hAnsiTheme="minorHAnsi" w:cstheme="minorHAnsi"/>
          <w:color w:val="000000" w:themeColor="text1"/>
          <w:sz w:val="22"/>
          <w:szCs w:val="22"/>
        </w:rPr>
        <w:t xml:space="preserve"> accumulates information from both individuals and external organisations. </w:t>
      </w:r>
      <w:r w:rsidR="00FC46C5">
        <w:rPr>
          <w:rFonts w:asciiTheme="minorHAnsi" w:hAnsiTheme="minorHAnsi" w:cstheme="minorHAnsi"/>
          <w:color w:val="000000" w:themeColor="text1"/>
          <w:sz w:val="22"/>
          <w:szCs w:val="22"/>
        </w:rPr>
        <w:t xml:space="preserve">Turners Occupational Health &amp; Wellbeing Services </w:t>
      </w:r>
      <w:r w:rsidRPr="007C7173">
        <w:rPr>
          <w:rFonts w:asciiTheme="minorHAnsi" w:hAnsiTheme="minorHAnsi" w:cstheme="minorHAnsi"/>
          <w:color w:val="000000" w:themeColor="text1"/>
          <w:sz w:val="22"/>
          <w:szCs w:val="22"/>
        </w:rPr>
        <w:t xml:space="preserve"> also generates a wide range of data, which is recorded in documents and records.  </w:t>
      </w:r>
    </w:p>
    <w:p w14:paraId="3882C5F8" w14:textId="0DC1DFDE" w:rsidR="00D6072E" w:rsidRPr="007C7173" w:rsidRDefault="00D6072E"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These documents and records are in several different formats, examples of which include, (but are not limited to) communications such as letters, emails and attendance notes; financial information including invoices, statements and reports;</w:t>
      </w:r>
      <w:r w:rsidR="005A416D">
        <w:rPr>
          <w:rFonts w:asciiTheme="minorHAnsi" w:hAnsiTheme="minorHAnsi" w:cstheme="minorHAnsi"/>
          <w:color w:val="000000" w:themeColor="text1"/>
          <w:sz w:val="22"/>
          <w:szCs w:val="22"/>
        </w:rPr>
        <w:t xml:space="preserve"> medical records</w:t>
      </w:r>
      <w:r w:rsidRPr="007C7173">
        <w:rPr>
          <w:rFonts w:asciiTheme="minorHAnsi" w:hAnsiTheme="minorHAnsi" w:cstheme="minorHAnsi"/>
          <w:color w:val="000000" w:themeColor="text1"/>
          <w:sz w:val="22"/>
          <w:szCs w:val="22"/>
        </w:rPr>
        <w:t xml:space="preserve"> </w:t>
      </w:r>
      <w:r w:rsidR="005A416D">
        <w:rPr>
          <w:rFonts w:asciiTheme="minorHAnsi" w:hAnsiTheme="minorHAnsi" w:cstheme="minorHAnsi"/>
          <w:color w:val="000000" w:themeColor="text1"/>
          <w:sz w:val="22"/>
          <w:szCs w:val="22"/>
        </w:rPr>
        <w:t xml:space="preserve">and licences; </w:t>
      </w:r>
      <w:r w:rsidRPr="007C7173">
        <w:rPr>
          <w:rFonts w:asciiTheme="minorHAnsi" w:hAnsiTheme="minorHAnsi" w:cstheme="minorHAnsi"/>
          <w:color w:val="000000" w:themeColor="text1"/>
          <w:sz w:val="22"/>
          <w:szCs w:val="22"/>
        </w:rPr>
        <w:t xml:space="preserve">legal documents such as contracts and deeds; and information relating to various types of applications, including forms, plans, drawings, </w:t>
      </w:r>
      <w:r w:rsidR="005A416D">
        <w:rPr>
          <w:rFonts w:asciiTheme="minorHAnsi" w:hAnsiTheme="minorHAnsi" w:cstheme="minorHAnsi"/>
          <w:color w:val="000000" w:themeColor="text1"/>
          <w:sz w:val="22"/>
          <w:szCs w:val="22"/>
        </w:rPr>
        <w:t xml:space="preserve">and </w:t>
      </w:r>
      <w:r w:rsidRPr="007C7173">
        <w:rPr>
          <w:rFonts w:asciiTheme="minorHAnsi" w:hAnsiTheme="minorHAnsi" w:cstheme="minorHAnsi"/>
          <w:color w:val="000000" w:themeColor="text1"/>
          <w:sz w:val="22"/>
          <w:szCs w:val="22"/>
        </w:rPr>
        <w:t xml:space="preserve">photographs.  </w:t>
      </w:r>
    </w:p>
    <w:p w14:paraId="0BF17D2F" w14:textId="144C2306" w:rsidR="00D6072E" w:rsidRPr="007C7173" w:rsidRDefault="00D6072E"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 xml:space="preserve">For the purposes of this Policy, the terms ‘document’ and ‘records’ include information in both hard copy and electronic form.  </w:t>
      </w:r>
    </w:p>
    <w:p w14:paraId="4A5C2F7E" w14:textId="4003C640" w:rsidR="00D6072E" w:rsidRPr="007C7173" w:rsidRDefault="00D6072E"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 xml:space="preserve">In certain circumstances it will be necessary to retain specific documents in order to fulfil statutory or regulatory requirements and also to meet operational needs. Document retention may also be useful to evidence events or agreements in the case of disputes, and also to preserve information which has historic value. </w:t>
      </w:r>
    </w:p>
    <w:p w14:paraId="4D96D02F" w14:textId="4B0C1D90" w:rsidR="00D6072E" w:rsidRPr="007C7173" w:rsidRDefault="00D6072E"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Premature destruction of documents could result in inability to defend litigious claims, operational difficulties and failure to comply with the Data Protection Act 2018.</w:t>
      </w:r>
    </w:p>
    <w:p w14:paraId="2DBD8BFE" w14:textId="7B4A3306" w:rsidR="00D6072E" w:rsidRPr="007C7173" w:rsidRDefault="00D6072E"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 xml:space="preserve">Equally, the retention of all documents and records is impractical and appropriate disposal is encouraged. Disposal will assist </w:t>
      </w:r>
      <w:r w:rsidR="00FC46C5">
        <w:rPr>
          <w:rFonts w:asciiTheme="minorHAnsi" w:hAnsiTheme="minorHAnsi" w:cstheme="minorHAnsi"/>
          <w:color w:val="000000" w:themeColor="text1"/>
          <w:sz w:val="22"/>
          <w:szCs w:val="22"/>
        </w:rPr>
        <w:t xml:space="preserve">Turners Occupational Health &amp; Wellbeing Services </w:t>
      </w:r>
      <w:r w:rsidRPr="007C7173">
        <w:rPr>
          <w:rFonts w:asciiTheme="minorHAnsi" w:hAnsiTheme="minorHAnsi" w:cstheme="minorHAnsi"/>
          <w:color w:val="000000" w:themeColor="text1"/>
          <w:sz w:val="22"/>
          <w:szCs w:val="22"/>
        </w:rPr>
        <w:t xml:space="preserve"> to maintain sufficient electronic and office storage space and will de-clutter office accommodation, resulting in a more desirable working environment. Lengthy or indefinite retention of personal information could result in </w:t>
      </w:r>
      <w:r w:rsidR="00FC46C5">
        <w:rPr>
          <w:rFonts w:asciiTheme="minorHAnsi" w:hAnsiTheme="minorHAnsi" w:cstheme="minorHAnsi"/>
          <w:color w:val="000000" w:themeColor="text1"/>
          <w:sz w:val="22"/>
          <w:szCs w:val="22"/>
        </w:rPr>
        <w:t xml:space="preserve">Turners Occupational Health &amp; Wellbeing Services </w:t>
      </w:r>
      <w:r w:rsidRPr="007C7173">
        <w:rPr>
          <w:rFonts w:asciiTheme="minorHAnsi" w:hAnsiTheme="minorHAnsi" w:cstheme="minorHAnsi"/>
          <w:color w:val="000000" w:themeColor="text1"/>
          <w:sz w:val="22"/>
          <w:szCs w:val="22"/>
        </w:rPr>
        <w:t xml:space="preserve"> breaching the Data Protection Act 2018.  </w:t>
      </w:r>
    </w:p>
    <w:p w14:paraId="5BB05ED9" w14:textId="1DCE2176" w:rsidR="00D6072E" w:rsidRPr="007C7173" w:rsidRDefault="00D6072E"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 xml:space="preserve">It is important for the above reasons that </w:t>
      </w:r>
      <w:r w:rsidR="00FC46C5">
        <w:rPr>
          <w:rFonts w:asciiTheme="minorHAnsi" w:hAnsiTheme="minorHAnsi" w:cstheme="minorHAnsi"/>
          <w:color w:val="000000" w:themeColor="text1"/>
          <w:sz w:val="22"/>
          <w:szCs w:val="22"/>
        </w:rPr>
        <w:t xml:space="preserve">Turners Occupational Health &amp; Wellbeing Services </w:t>
      </w:r>
      <w:r w:rsidRPr="007C7173">
        <w:rPr>
          <w:rFonts w:asciiTheme="minorHAnsi" w:hAnsiTheme="minorHAnsi" w:cstheme="minorHAnsi"/>
          <w:color w:val="000000" w:themeColor="text1"/>
          <w:sz w:val="22"/>
          <w:szCs w:val="22"/>
        </w:rPr>
        <w:t xml:space="preserve"> has in place systems for the timely and secure disposal of documents and records that are no longer required for business purposes.  </w:t>
      </w:r>
    </w:p>
    <w:p w14:paraId="183380ED" w14:textId="33A961BB" w:rsidR="00D6072E" w:rsidRPr="007C7173" w:rsidRDefault="00D6072E" w:rsidP="00EA0ECE">
      <w:pPr>
        <w:pStyle w:val="ListParagraph"/>
        <w:numPr>
          <w:ilvl w:val="0"/>
          <w:numId w:val="44"/>
        </w:numPr>
        <w:spacing w:after="120" w:line="360" w:lineRule="auto"/>
        <w:ind w:left="142" w:hanging="568"/>
        <w:jc w:val="both"/>
        <w:rPr>
          <w:rFonts w:asciiTheme="minorHAnsi" w:hAnsiTheme="minorHAnsi" w:cstheme="minorHAnsi"/>
          <w:b/>
          <w:color w:val="2F5496" w:themeColor="accent1" w:themeShade="BF"/>
          <w:sz w:val="28"/>
          <w:szCs w:val="28"/>
        </w:rPr>
      </w:pPr>
      <w:r w:rsidRPr="007C7173">
        <w:rPr>
          <w:rFonts w:asciiTheme="minorHAnsi" w:hAnsiTheme="minorHAnsi" w:cstheme="minorHAnsi"/>
          <w:b/>
          <w:color w:val="2F5496" w:themeColor="accent1" w:themeShade="BF"/>
          <w:sz w:val="28"/>
          <w:szCs w:val="28"/>
        </w:rPr>
        <w:t xml:space="preserve">Aims and Objectives </w:t>
      </w:r>
    </w:p>
    <w:p w14:paraId="0AE5D2A0" w14:textId="38AC0015" w:rsidR="00D6072E" w:rsidRPr="007C7173" w:rsidRDefault="00D6072E"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 xml:space="preserve">The key objective of this Policy is to provide </w:t>
      </w:r>
      <w:r w:rsidR="00FC46C5">
        <w:rPr>
          <w:rFonts w:asciiTheme="minorHAnsi" w:hAnsiTheme="minorHAnsi" w:cstheme="minorHAnsi"/>
          <w:color w:val="000000" w:themeColor="text1"/>
          <w:sz w:val="22"/>
          <w:szCs w:val="22"/>
        </w:rPr>
        <w:t xml:space="preserve">Turners Occupational Health &amp; Wellbeing Services </w:t>
      </w:r>
      <w:r w:rsidRPr="007C7173">
        <w:rPr>
          <w:rFonts w:asciiTheme="minorHAnsi" w:hAnsiTheme="minorHAnsi" w:cstheme="minorHAnsi"/>
          <w:color w:val="000000" w:themeColor="text1"/>
          <w:sz w:val="22"/>
          <w:szCs w:val="22"/>
        </w:rPr>
        <w:t xml:space="preserve"> with a simple framework which will govern decisions on whether a particular document should be retained or disposed of. In the case of documents which are to be retained by </w:t>
      </w:r>
      <w:r w:rsidR="00FC46C5">
        <w:rPr>
          <w:rFonts w:asciiTheme="minorHAnsi" w:hAnsiTheme="minorHAnsi" w:cstheme="minorHAnsi"/>
          <w:color w:val="000000" w:themeColor="text1"/>
          <w:sz w:val="22"/>
          <w:szCs w:val="22"/>
        </w:rPr>
        <w:t xml:space="preserve">Turners Occupational Health &amp; Wellbeing Services </w:t>
      </w:r>
      <w:r w:rsidRPr="007C7173">
        <w:rPr>
          <w:rFonts w:asciiTheme="minorHAnsi" w:hAnsiTheme="minorHAnsi" w:cstheme="minorHAnsi"/>
          <w:color w:val="000000" w:themeColor="text1"/>
          <w:sz w:val="22"/>
          <w:szCs w:val="22"/>
        </w:rPr>
        <w:t xml:space="preserve"> the Policy includes guidance on the format in which they should be retained and appropriate retention periods.  </w:t>
      </w:r>
    </w:p>
    <w:p w14:paraId="2DCE0564" w14:textId="7F0E8723" w:rsidR="00D6072E" w:rsidRPr="007C7173" w:rsidRDefault="00D6072E"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lastRenderedPageBreak/>
        <w:t xml:space="preserve">Implementation of the Policy should save staff time when retrieving information, in particular by reducing the amount of information that may be held unnecessarily.  </w:t>
      </w:r>
    </w:p>
    <w:p w14:paraId="53B188D2" w14:textId="7260F619" w:rsidR="00D6072E" w:rsidRPr="007C7173" w:rsidRDefault="00D6072E"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 xml:space="preserve">The Policy clarifies the different roles of staff in relation to document retention and disposal in order that they understand their responsibilities, and who to refer to if they are unsure about any document and require clarification.  </w:t>
      </w:r>
    </w:p>
    <w:p w14:paraId="5CDAC2AB" w14:textId="2185B1BA" w:rsidR="00D6072E" w:rsidRPr="007C7173" w:rsidRDefault="00D6072E"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 xml:space="preserve">It is envisaged that this Policy will assist </w:t>
      </w:r>
      <w:r w:rsidR="00BA4524" w:rsidRPr="007C7173">
        <w:rPr>
          <w:rFonts w:asciiTheme="minorHAnsi" w:hAnsiTheme="minorHAnsi" w:cstheme="minorHAnsi"/>
          <w:color w:val="000000" w:themeColor="text1"/>
          <w:sz w:val="22"/>
          <w:szCs w:val="22"/>
        </w:rPr>
        <w:t>the Data Manager</w:t>
      </w:r>
      <w:r w:rsidRPr="007C7173">
        <w:rPr>
          <w:rFonts w:asciiTheme="minorHAnsi" w:hAnsiTheme="minorHAnsi" w:cstheme="minorHAnsi"/>
          <w:color w:val="000000" w:themeColor="text1"/>
          <w:sz w:val="22"/>
          <w:szCs w:val="22"/>
        </w:rPr>
        <w:t xml:space="preserve"> in securing compliance with legal and regulatory requirements, including </w:t>
      </w:r>
      <w:r w:rsidR="005A416D">
        <w:rPr>
          <w:rFonts w:asciiTheme="minorHAnsi" w:hAnsiTheme="minorHAnsi" w:cstheme="minorHAnsi"/>
          <w:color w:val="000000" w:themeColor="text1"/>
          <w:sz w:val="22"/>
          <w:szCs w:val="22"/>
        </w:rPr>
        <w:t xml:space="preserve">the COSHH Regulations 2002, </w:t>
      </w:r>
      <w:r w:rsidRPr="007C7173">
        <w:rPr>
          <w:rFonts w:asciiTheme="minorHAnsi" w:hAnsiTheme="minorHAnsi" w:cstheme="minorHAnsi"/>
          <w:color w:val="000000" w:themeColor="text1"/>
          <w:sz w:val="22"/>
          <w:szCs w:val="22"/>
        </w:rPr>
        <w:t xml:space="preserve">the Freedom of Information Act 2000, the Environmental Information Regulations 2005, the Data Protection Act 2018 and the Code of Practice on the Management of Records under Section 46 of the Freedom of Information Act 2000. In addition to assisting officers in their day to day business, this should also ensure that searches for information requested under the Freedom of Information legislation are as quick as possible.  </w:t>
      </w:r>
    </w:p>
    <w:p w14:paraId="4F6B06EB" w14:textId="4753989D" w:rsidR="00D6072E" w:rsidRPr="007C7173" w:rsidRDefault="00D6072E"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 xml:space="preserve">Additionally, the Policy should help to ensure that </w:t>
      </w:r>
      <w:r w:rsidR="00FC46C5">
        <w:rPr>
          <w:rFonts w:asciiTheme="minorHAnsi" w:hAnsiTheme="minorHAnsi" w:cstheme="minorHAnsi"/>
          <w:color w:val="000000" w:themeColor="text1"/>
          <w:sz w:val="22"/>
          <w:szCs w:val="22"/>
        </w:rPr>
        <w:t xml:space="preserve">Turners Occupational Health &amp; Wellbeing Services </w:t>
      </w:r>
      <w:r w:rsidRPr="007C7173">
        <w:rPr>
          <w:rFonts w:asciiTheme="minorHAnsi" w:hAnsiTheme="minorHAnsi" w:cstheme="minorHAnsi"/>
          <w:color w:val="000000" w:themeColor="text1"/>
          <w:sz w:val="22"/>
          <w:szCs w:val="22"/>
        </w:rPr>
        <w:t xml:space="preserve"> archives, records and documents that are of historical value appropriately for the benefit of future generations.  </w:t>
      </w:r>
    </w:p>
    <w:p w14:paraId="57F53552" w14:textId="3CAA0903" w:rsidR="00D6072E" w:rsidRPr="007C7173" w:rsidRDefault="00D6072E" w:rsidP="00EA0ECE">
      <w:pPr>
        <w:pStyle w:val="ListParagraph"/>
        <w:numPr>
          <w:ilvl w:val="0"/>
          <w:numId w:val="44"/>
        </w:numPr>
        <w:spacing w:after="120" w:line="360" w:lineRule="auto"/>
        <w:ind w:left="142" w:hanging="568"/>
        <w:jc w:val="both"/>
        <w:rPr>
          <w:rFonts w:asciiTheme="minorHAnsi" w:hAnsiTheme="minorHAnsi" w:cstheme="minorHAnsi"/>
          <w:b/>
          <w:color w:val="2F5496" w:themeColor="accent1" w:themeShade="BF"/>
          <w:sz w:val="28"/>
          <w:szCs w:val="28"/>
        </w:rPr>
      </w:pPr>
      <w:r w:rsidRPr="007C7173">
        <w:rPr>
          <w:rFonts w:asciiTheme="minorHAnsi" w:hAnsiTheme="minorHAnsi" w:cstheme="minorHAnsi"/>
          <w:b/>
          <w:color w:val="2F5496" w:themeColor="accent1" w:themeShade="BF"/>
          <w:sz w:val="28"/>
          <w:szCs w:val="28"/>
        </w:rPr>
        <w:t xml:space="preserve">Scope </w:t>
      </w:r>
    </w:p>
    <w:p w14:paraId="750B5D5B" w14:textId="52820C4A" w:rsidR="00D6072E" w:rsidRPr="007C7173" w:rsidRDefault="00D6072E"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 xml:space="preserve">This Document Retention Policy applies to all information held by </w:t>
      </w:r>
      <w:r w:rsidR="00FC46C5">
        <w:rPr>
          <w:rFonts w:asciiTheme="minorHAnsi" w:hAnsiTheme="minorHAnsi" w:cstheme="minorHAnsi"/>
          <w:color w:val="000000" w:themeColor="text1"/>
          <w:sz w:val="22"/>
          <w:szCs w:val="22"/>
        </w:rPr>
        <w:t xml:space="preserve">Turners Occupational Health &amp; Wellbeing Services </w:t>
      </w:r>
      <w:r w:rsidRPr="007C7173">
        <w:rPr>
          <w:rFonts w:asciiTheme="minorHAnsi" w:hAnsiTheme="minorHAnsi" w:cstheme="minorHAnsi"/>
          <w:color w:val="000000" w:themeColor="text1"/>
          <w:sz w:val="22"/>
          <w:szCs w:val="22"/>
        </w:rPr>
        <w:t xml:space="preserve"> and its external service providers where they are processing information on </w:t>
      </w:r>
      <w:r w:rsidR="00FC46C5">
        <w:rPr>
          <w:rFonts w:asciiTheme="minorHAnsi" w:hAnsiTheme="minorHAnsi" w:cstheme="minorHAnsi"/>
          <w:color w:val="000000" w:themeColor="text1"/>
          <w:sz w:val="22"/>
          <w:szCs w:val="22"/>
        </w:rPr>
        <w:t xml:space="preserve">Turners Occupational Health &amp; Wellbeing Services </w:t>
      </w:r>
      <w:r w:rsidR="00BA4524" w:rsidRPr="007C7173">
        <w:rPr>
          <w:rFonts w:asciiTheme="minorHAnsi" w:hAnsiTheme="minorHAnsi" w:cstheme="minorHAnsi"/>
          <w:color w:val="000000" w:themeColor="text1"/>
          <w:sz w:val="22"/>
          <w:szCs w:val="22"/>
        </w:rPr>
        <w:t>’s</w:t>
      </w:r>
      <w:r w:rsidRPr="007C7173">
        <w:rPr>
          <w:rFonts w:asciiTheme="minorHAnsi" w:hAnsiTheme="minorHAnsi" w:cstheme="minorHAnsi"/>
          <w:color w:val="000000" w:themeColor="text1"/>
          <w:sz w:val="22"/>
          <w:szCs w:val="22"/>
        </w:rPr>
        <w:t xml:space="preserve"> behalf.  </w:t>
      </w:r>
    </w:p>
    <w:p w14:paraId="500972B4" w14:textId="7341CE2B" w:rsidR="00D6072E" w:rsidRPr="007C7173" w:rsidRDefault="00D6072E" w:rsidP="00EA0ECE">
      <w:pPr>
        <w:pStyle w:val="ListParagraph"/>
        <w:numPr>
          <w:ilvl w:val="0"/>
          <w:numId w:val="44"/>
        </w:numPr>
        <w:spacing w:after="120" w:line="360" w:lineRule="auto"/>
        <w:ind w:left="142" w:hanging="568"/>
        <w:jc w:val="both"/>
        <w:rPr>
          <w:rFonts w:asciiTheme="minorHAnsi" w:hAnsiTheme="minorHAnsi" w:cstheme="minorHAnsi"/>
          <w:b/>
          <w:color w:val="2F5496" w:themeColor="accent1" w:themeShade="BF"/>
          <w:sz w:val="28"/>
          <w:szCs w:val="28"/>
        </w:rPr>
      </w:pPr>
      <w:r w:rsidRPr="007C7173">
        <w:rPr>
          <w:rFonts w:asciiTheme="minorHAnsi" w:hAnsiTheme="minorHAnsi" w:cstheme="minorHAnsi"/>
          <w:b/>
          <w:color w:val="2F5496" w:themeColor="accent1" w:themeShade="BF"/>
          <w:sz w:val="28"/>
          <w:szCs w:val="28"/>
        </w:rPr>
        <w:t xml:space="preserve">Policy Statement  </w:t>
      </w:r>
    </w:p>
    <w:p w14:paraId="15824CF8" w14:textId="77B897B4" w:rsidR="00D6072E" w:rsidRPr="007C7173" w:rsidRDefault="00BA4524"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The Data Manager</w:t>
      </w:r>
      <w:r w:rsidR="00D6072E" w:rsidRPr="007C7173">
        <w:rPr>
          <w:rFonts w:asciiTheme="minorHAnsi" w:hAnsiTheme="minorHAnsi" w:cstheme="minorHAnsi"/>
          <w:color w:val="000000" w:themeColor="text1"/>
          <w:sz w:val="22"/>
          <w:szCs w:val="22"/>
        </w:rPr>
        <w:t xml:space="preserve"> will ensure that information is not kept longer than is necessary and will retain the minimum amount of information that it requires to carry out its’ statutory functions and the provision of services.  </w:t>
      </w:r>
    </w:p>
    <w:p w14:paraId="42CF76F2" w14:textId="5644BA6F" w:rsidR="00D6072E" w:rsidRPr="007C7173" w:rsidRDefault="00D6072E" w:rsidP="00EA0ECE">
      <w:pPr>
        <w:pStyle w:val="ListParagraph"/>
        <w:numPr>
          <w:ilvl w:val="0"/>
          <w:numId w:val="44"/>
        </w:numPr>
        <w:spacing w:after="120" w:line="360" w:lineRule="auto"/>
        <w:ind w:left="142" w:hanging="568"/>
        <w:jc w:val="both"/>
        <w:rPr>
          <w:rFonts w:asciiTheme="minorHAnsi" w:hAnsiTheme="minorHAnsi" w:cstheme="minorHAnsi"/>
          <w:b/>
          <w:color w:val="2F5496" w:themeColor="accent1" w:themeShade="BF"/>
          <w:sz w:val="28"/>
          <w:szCs w:val="28"/>
        </w:rPr>
      </w:pPr>
      <w:r w:rsidRPr="007C7173">
        <w:rPr>
          <w:rFonts w:asciiTheme="minorHAnsi" w:hAnsiTheme="minorHAnsi" w:cstheme="minorHAnsi"/>
          <w:b/>
          <w:color w:val="2F5496" w:themeColor="accent1" w:themeShade="BF"/>
          <w:sz w:val="28"/>
          <w:szCs w:val="28"/>
        </w:rPr>
        <w:t xml:space="preserve">Retention and Disposal Policy </w:t>
      </w:r>
    </w:p>
    <w:p w14:paraId="2C130C3D" w14:textId="4F63FAB6" w:rsidR="00D6072E" w:rsidRPr="007C7173" w:rsidRDefault="00D6072E"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 xml:space="preserve">Decisions relating to the retention and disposal of documentation should be taken in accordance with this Policy, in particular; </w:t>
      </w:r>
    </w:p>
    <w:p w14:paraId="71C95055" w14:textId="77777777" w:rsidR="00D6072E" w:rsidRPr="007348B5" w:rsidRDefault="00D6072E" w:rsidP="003277FA">
      <w:pPr>
        <w:pStyle w:val="ListParagraph"/>
        <w:numPr>
          <w:ilvl w:val="0"/>
          <w:numId w:val="10"/>
        </w:numPr>
        <w:spacing w:after="120" w:line="360" w:lineRule="auto"/>
        <w:ind w:left="1276" w:hanging="567"/>
        <w:jc w:val="both"/>
        <w:rPr>
          <w:rFonts w:asciiTheme="minorHAnsi" w:hAnsiTheme="minorHAnsi"/>
          <w:color w:val="000000" w:themeColor="text1"/>
          <w:sz w:val="22"/>
          <w:szCs w:val="22"/>
        </w:rPr>
      </w:pPr>
      <w:r w:rsidRPr="007348B5">
        <w:rPr>
          <w:rFonts w:asciiTheme="minorHAnsi" w:hAnsiTheme="minorHAnsi"/>
          <w:color w:val="000000" w:themeColor="text1"/>
          <w:sz w:val="22"/>
          <w:szCs w:val="22"/>
        </w:rPr>
        <w:t xml:space="preserve">Appendix 1 – Disposal and Retention Considerations – a checklist to be followed where the disposal of any document is being considered.  </w:t>
      </w:r>
    </w:p>
    <w:p w14:paraId="531BB45B" w14:textId="77777777" w:rsidR="00D6072E" w:rsidRPr="007348B5" w:rsidRDefault="00D6072E" w:rsidP="003277FA">
      <w:pPr>
        <w:pStyle w:val="ListParagraph"/>
        <w:numPr>
          <w:ilvl w:val="0"/>
          <w:numId w:val="10"/>
        </w:numPr>
        <w:spacing w:after="120" w:line="360" w:lineRule="auto"/>
        <w:ind w:left="1276" w:hanging="567"/>
        <w:jc w:val="both"/>
        <w:rPr>
          <w:rFonts w:asciiTheme="minorHAnsi" w:hAnsiTheme="minorHAnsi"/>
          <w:color w:val="000000" w:themeColor="text1"/>
          <w:sz w:val="22"/>
          <w:szCs w:val="22"/>
        </w:rPr>
      </w:pPr>
      <w:r w:rsidRPr="007348B5">
        <w:rPr>
          <w:rFonts w:asciiTheme="minorHAnsi" w:hAnsiTheme="minorHAnsi"/>
          <w:color w:val="000000" w:themeColor="text1"/>
          <w:sz w:val="22"/>
          <w:szCs w:val="22"/>
        </w:rPr>
        <w:t xml:space="preserve">Appendix 2 – Document Retention Schedules – Comprehensive guidance on the recommended and statutory minimum retention periods for specific types of documents and records.  </w:t>
      </w:r>
    </w:p>
    <w:p w14:paraId="70A5F095" w14:textId="76A4155D" w:rsidR="00422C89" w:rsidRDefault="00D6072E"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 xml:space="preserve">In circumstances where a retention period of a specific document has expired, a review should always be carried out prior to a decision being made to dispose of it. This review should not </w:t>
      </w:r>
      <w:r w:rsidRPr="007C7173">
        <w:rPr>
          <w:rFonts w:asciiTheme="minorHAnsi" w:hAnsiTheme="minorHAnsi" w:cstheme="minorHAnsi"/>
          <w:color w:val="000000" w:themeColor="text1"/>
          <w:sz w:val="22"/>
          <w:szCs w:val="22"/>
        </w:rPr>
        <w:lastRenderedPageBreak/>
        <w:t xml:space="preserve">be particularly time consuming and should be straightforward. If the decision to dispose of a document is taken, then consideration should be given to the method of disposal to be used.   </w:t>
      </w:r>
    </w:p>
    <w:p w14:paraId="0FD49915" w14:textId="6A017DB0" w:rsidR="007C189A" w:rsidRDefault="007C189A" w:rsidP="007C189A">
      <w:pPr>
        <w:pStyle w:val="ListParagraph"/>
        <w:spacing w:after="120" w:line="360" w:lineRule="auto"/>
        <w:ind w:left="709"/>
        <w:jc w:val="both"/>
        <w:rPr>
          <w:rFonts w:asciiTheme="minorHAnsi" w:hAnsiTheme="minorHAnsi" w:cstheme="minorHAnsi"/>
          <w:color w:val="000000" w:themeColor="text1"/>
          <w:sz w:val="22"/>
          <w:szCs w:val="22"/>
        </w:rPr>
      </w:pPr>
    </w:p>
    <w:p w14:paraId="563FB894" w14:textId="77777777" w:rsidR="007C189A" w:rsidRPr="00C369A8" w:rsidRDefault="007C189A" w:rsidP="007C189A">
      <w:pPr>
        <w:pStyle w:val="ListParagraph"/>
        <w:spacing w:after="120" w:line="360" w:lineRule="auto"/>
        <w:ind w:left="709"/>
        <w:jc w:val="both"/>
        <w:rPr>
          <w:rFonts w:asciiTheme="minorHAnsi" w:hAnsiTheme="minorHAnsi" w:cstheme="minorHAnsi"/>
          <w:color w:val="000000" w:themeColor="text1"/>
          <w:sz w:val="22"/>
          <w:szCs w:val="22"/>
        </w:rPr>
      </w:pPr>
    </w:p>
    <w:p w14:paraId="6026ABFD" w14:textId="65B36EDD" w:rsidR="00D6072E" w:rsidRPr="007C7173" w:rsidRDefault="00D6072E" w:rsidP="00EA0ECE">
      <w:pPr>
        <w:pStyle w:val="ListParagraph"/>
        <w:numPr>
          <w:ilvl w:val="0"/>
          <w:numId w:val="44"/>
        </w:numPr>
        <w:spacing w:after="120" w:line="360" w:lineRule="auto"/>
        <w:ind w:left="142" w:hanging="568"/>
        <w:jc w:val="both"/>
        <w:rPr>
          <w:rFonts w:asciiTheme="minorHAnsi" w:hAnsiTheme="minorHAnsi" w:cstheme="minorHAnsi"/>
          <w:b/>
          <w:color w:val="2F5496" w:themeColor="accent1" w:themeShade="BF"/>
          <w:sz w:val="28"/>
          <w:szCs w:val="28"/>
        </w:rPr>
      </w:pPr>
      <w:r w:rsidRPr="007C7173">
        <w:rPr>
          <w:rFonts w:asciiTheme="minorHAnsi" w:hAnsiTheme="minorHAnsi" w:cstheme="minorHAnsi"/>
          <w:b/>
          <w:color w:val="2F5496" w:themeColor="accent1" w:themeShade="BF"/>
          <w:sz w:val="28"/>
          <w:szCs w:val="28"/>
        </w:rPr>
        <w:t xml:space="preserve">Roles and Responsibilities </w:t>
      </w:r>
    </w:p>
    <w:p w14:paraId="46A0E047" w14:textId="037A15F5" w:rsidR="00D6072E" w:rsidRPr="007C7173" w:rsidRDefault="00A2785C"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The Data Manager</w:t>
      </w:r>
      <w:r w:rsidR="00D6072E" w:rsidRPr="007C7173">
        <w:rPr>
          <w:rFonts w:asciiTheme="minorHAnsi" w:hAnsiTheme="minorHAnsi" w:cstheme="minorHAnsi"/>
          <w:color w:val="000000" w:themeColor="text1"/>
          <w:sz w:val="22"/>
          <w:szCs w:val="22"/>
        </w:rPr>
        <w:t xml:space="preserve"> will be responsible for determining (in accordance with this Policy) whether to retain or dispose of specific documents within the remit of their service area.  </w:t>
      </w:r>
    </w:p>
    <w:p w14:paraId="24C8D5B1" w14:textId="0EC3D16B" w:rsidR="00D6072E" w:rsidRPr="007C7173" w:rsidRDefault="00A2785C"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The Data Manager</w:t>
      </w:r>
      <w:r w:rsidR="00D6072E" w:rsidRPr="007C7173">
        <w:rPr>
          <w:rFonts w:asciiTheme="minorHAnsi" w:hAnsiTheme="minorHAnsi" w:cstheme="minorHAnsi"/>
          <w:color w:val="000000" w:themeColor="text1"/>
          <w:sz w:val="22"/>
          <w:szCs w:val="22"/>
        </w:rPr>
        <w:t xml:space="preserve"> may delegate the operational aspect of this function to one or more members of staff. </w:t>
      </w:r>
    </w:p>
    <w:p w14:paraId="47BAAF3B" w14:textId="414F5169" w:rsidR="00D6072E" w:rsidRPr="007C7173" w:rsidRDefault="00A2785C"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 xml:space="preserve">The Data Manager </w:t>
      </w:r>
      <w:r w:rsidR="00D6072E" w:rsidRPr="007C7173">
        <w:rPr>
          <w:rFonts w:asciiTheme="minorHAnsi" w:hAnsiTheme="minorHAnsi" w:cstheme="minorHAnsi"/>
          <w:color w:val="000000" w:themeColor="text1"/>
          <w:sz w:val="22"/>
          <w:szCs w:val="22"/>
        </w:rPr>
        <w:t xml:space="preserve">should seek legal advice if </w:t>
      </w:r>
      <w:r w:rsidRPr="007C7173">
        <w:rPr>
          <w:rFonts w:asciiTheme="minorHAnsi" w:hAnsiTheme="minorHAnsi" w:cstheme="minorHAnsi"/>
          <w:color w:val="000000" w:themeColor="text1"/>
          <w:sz w:val="22"/>
          <w:szCs w:val="22"/>
        </w:rPr>
        <w:t>s</w:t>
      </w:r>
      <w:r w:rsidR="00D6072E" w:rsidRPr="007C7173">
        <w:rPr>
          <w:rFonts w:asciiTheme="minorHAnsi" w:hAnsiTheme="minorHAnsi" w:cstheme="minorHAnsi"/>
          <w:color w:val="000000" w:themeColor="text1"/>
          <w:sz w:val="22"/>
          <w:szCs w:val="22"/>
        </w:rPr>
        <w:t xml:space="preserve">he is uncertain as to whether minimum retention periods are prescribed by law, or whether the retention of a document is necessary to protect </w:t>
      </w:r>
      <w:r w:rsidR="00FC46C5">
        <w:rPr>
          <w:rFonts w:asciiTheme="minorHAnsi" w:hAnsiTheme="minorHAnsi" w:cstheme="minorHAnsi"/>
          <w:color w:val="000000" w:themeColor="text1"/>
          <w:sz w:val="22"/>
          <w:szCs w:val="22"/>
        </w:rPr>
        <w:t xml:space="preserve">Turners Occupational Health &amp; Wellbeing Services </w:t>
      </w:r>
      <w:r w:rsidR="00BA4524" w:rsidRPr="007C7173">
        <w:rPr>
          <w:rFonts w:asciiTheme="minorHAnsi" w:hAnsiTheme="minorHAnsi" w:cstheme="minorHAnsi"/>
          <w:color w:val="000000" w:themeColor="text1"/>
          <w:sz w:val="22"/>
          <w:szCs w:val="22"/>
        </w:rPr>
        <w:t>’s</w:t>
      </w:r>
      <w:r w:rsidR="00D6072E" w:rsidRPr="007C7173">
        <w:rPr>
          <w:rFonts w:asciiTheme="minorHAnsi" w:hAnsiTheme="minorHAnsi" w:cstheme="minorHAnsi"/>
          <w:color w:val="000000" w:themeColor="text1"/>
          <w:sz w:val="22"/>
          <w:szCs w:val="22"/>
        </w:rPr>
        <w:t xml:space="preserve"> position where a potential claim has been identified. </w:t>
      </w:r>
    </w:p>
    <w:p w14:paraId="622CEA45" w14:textId="71374510" w:rsidR="00D6072E" w:rsidRPr="007C7173" w:rsidRDefault="00D6072E" w:rsidP="00EA0ECE">
      <w:pPr>
        <w:pStyle w:val="ListParagraph"/>
        <w:numPr>
          <w:ilvl w:val="0"/>
          <w:numId w:val="44"/>
        </w:numPr>
        <w:spacing w:after="120" w:line="360" w:lineRule="auto"/>
        <w:ind w:left="142" w:hanging="568"/>
        <w:jc w:val="both"/>
        <w:rPr>
          <w:rFonts w:asciiTheme="minorHAnsi" w:hAnsiTheme="minorHAnsi" w:cstheme="minorHAnsi"/>
          <w:b/>
          <w:color w:val="2F5496" w:themeColor="accent1" w:themeShade="BF"/>
          <w:sz w:val="28"/>
          <w:szCs w:val="28"/>
        </w:rPr>
      </w:pPr>
      <w:r w:rsidRPr="007C7173">
        <w:rPr>
          <w:rFonts w:asciiTheme="minorHAnsi" w:hAnsiTheme="minorHAnsi" w:cstheme="minorHAnsi"/>
          <w:b/>
          <w:color w:val="2F5496" w:themeColor="accent1" w:themeShade="BF"/>
          <w:sz w:val="28"/>
          <w:szCs w:val="28"/>
        </w:rPr>
        <w:t xml:space="preserve">Disposal </w:t>
      </w:r>
    </w:p>
    <w:p w14:paraId="702440D7" w14:textId="78AC44DF" w:rsidR="00D6072E" w:rsidRPr="007C7173" w:rsidRDefault="00D6072E"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 xml:space="preserve">Confidential waste documents should be </w:t>
      </w:r>
      <w:r w:rsidR="00A2785C" w:rsidRPr="007C7173">
        <w:rPr>
          <w:rFonts w:asciiTheme="minorHAnsi" w:hAnsiTheme="minorHAnsi" w:cstheme="minorHAnsi"/>
          <w:color w:val="000000" w:themeColor="text1"/>
          <w:sz w:val="22"/>
          <w:szCs w:val="22"/>
        </w:rPr>
        <w:t>stored securely pending destruction in a secure storage area within</w:t>
      </w:r>
      <w:r w:rsidRPr="007C7173">
        <w:rPr>
          <w:rFonts w:asciiTheme="minorHAnsi" w:hAnsiTheme="minorHAnsi" w:cstheme="minorHAnsi"/>
          <w:color w:val="000000" w:themeColor="text1"/>
          <w:sz w:val="22"/>
          <w:szCs w:val="22"/>
        </w:rPr>
        <w:t xml:space="preserve"> </w:t>
      </w:r>
      <w:r w:rsidR="00FC46C5">
        <w:rPr>
          <w:rFonts w:asciiTheme="minorHAnsi" w:hAnsiTheme="minorHAnsi" w:cstheme="minorHAnsi"/>
          <w:color w:val="000000" w:themeColor="text1"/>
          <w:sz w:val="22"/>
          <w:szCs w:val="22"/>
        </w:rPr>
        <w:t xml:space="preserve">Turners Occupational Health &amp; Wellbeing Services </w:t>
      </w:r>
      <w:r w:rsidRPr="007C7173">
        <w:rPr>
          <w:rFonts w:asciiTheme="minorHAnsi" w:hAnsiTheme="minorHAnsi" w:cstheme="minorHAnsi"/>
          <w:color w:val="000000" w:themeColor="text1"/>
          <w:sz w:val="22"/>
          <w:szCs w:val="22"/>
        </w:rPr>
        <w:t xml:space="preserve"> offices</w:t>
      </w:r>
      <w:r w:rsidR="00A2785C" w:rsidRPr="007C7173">
        <w:rPr>
          <w:rFonts w:asciiTheme="minorHAnsi" w:hAnsiTheme="minorHAnsi" w:cstheme="minorHAnsi"/>
          <w:color w:val="000000" w:themeColor="text1"/>
          <w:sz w:val="22"/>
          <w:szCs w:val="22"/>
        </w:rPr>
        <w:t>.</w:t>
      </w:r>
      <w:r w:rsidRPr="007C7173">
        <w:rPr>
          <w:rFonts w:asciiTheme="minorHAnsi" w:hAnsiTheme="minorHAnsi" w:cstheme="minorHAnsi"/>
          <w:color w:val="000000" w:themeColor="text1"/>
          <w:sz w:val="22"/>
          <w:szCs w:val="22"/>
        </w:rPr>
        <w:t xml:space="preserve"> It is essential that any documents which are to be thrown away and contain confidential or personal data must be disposed of in th</w:t>
      </w:r>
      <w:r w:rsidR="00A2785C" w:rsidRPr="007C7173">
        <w:rPr>
          <w:rFonts w:asciiTheme="minorHAnsi" w:hAnsiTheme="minorHAnsi" w:cstheme="minorHAnsi"/>
          <w:color w:val="000000" w:themeColor="text1"/>
          <w:sz w:val="22"/>
          <w:szCs w:val="22"/>
        </w:rPr>
        <w:t xml:space="preserve">e correct </w:t>
      </w:r>
      <w:r w:rsidRPr="007C7173">
        <w:rPr>
          <w:rFonts w:asciiTheme="minorHAnsi" w:hAnsiTheme="minorHAnsi" w:cstheme="minorHAnsi"/>
          <w:color w:val="000000" w:themeColor="text1"/>
          <w:sz w:val="22"/>
          <w:szCs w:val="22"/>
        </w:rPr>
        <w:t xml:space="preserve">way, in order to avoid breaches of confidence or of the Data Protection Act 2018.  </w:t>
      </w:r>
    </w:p>
    <w:p w14:paraId="39D867E6" w14:textId="54713964" w:rsidR="00D6072E" w:rsidRPr="007C7173" w:rsidRDefault="00D6072E" w:rsidP="00EA0ECE">
      <w:pPr>
        <w:pStyle w:val="ListParagraph"/>
        <w:numPr>
          <w:ilvl w:val="1"/>
          <w:numId w:val="44"/>
        </w:numPr>
        <w:spacing w:after="120" w:line="360" w:lineRule="auto"/>
        <w:ind w:left="709" w:hanging="567"/>
        <w:jc w:val="both"/>
        <w:rPr>
          <w:rFonts w:asciiTheme="minorHAnsi" w:hAnsiTheme="minorHAnsi" w:cstheme="minorHAnsi"/>
          <w:color w:val="000000" w:themeColor="text1"/>
          <w:sz w:val="22"/>
          <w:szCs w:val="22"/>
        </w:rPr>
      </w:pPr>
      <w:r w:rsidRPr="007C7173">
        <w:rPr>
          <w:rFonts w:asciiTheme="minorHAnsi" w:hAnsiTheme="minorHAnsi" w:cstheme="minorHAnsi"/>
          <w:color w:val="000000" w:themeColor="text1"/>
          <w:sz w:val="22"/>
          <w:szCs w:val="22"/>
        </w:rPr>
        <w:t xml:space="preserve">Records of disposal should be maintained by each service area, and should detail the document disposed of, the date and who authorised the document’s disposal.  </w:t>
      </w:r>
    </w:p>
    <w:p w14:paraId="3E16BCB2" w14:textId="2B5895E0" w:rsidR="00D6072E" w:rsidRDefault="00D6072E" w:rsidP="00CA1EEB">
      <w:pPr>
        <w:spacing w:after="120" w:line="360" w:lineRule="auto"/>
        <w:jc w:val="both"/>
        <w:rPr>
          <w:color w:val="000000" w:themeColor="text1"/>
          <w:sz w:val="22"/>
          <w:szCs w:val="22"/>
        </w:rPr>
      </w:pPr>
    </w:p>
    <w:p w14:paraId="007A766A" w14:textId="751D7149" w:rsidR="00A2785C" w:rsidRDefault="00A2785C" w:rsidP="00CA1EEB">
      <w:pPr>
        <w:spacing w:after="120" w:line="360" w:lineRule="auto"/>
        <w:jc w:val="both"/>
        <w:rPr>
          <w:color w:val="000000" w:themeColor="text1"/>
          <w:sz w:val="22"/>
          <w:szCs w:val="22"/>
        </w:rPr>
      </w:pPr>
    </w:p>
    <w:p w14:paraId="058FE0E1" w14:textId="7BB2D134" w:rsidR="00A2785C" w:rsidRDefault="00A2785C" w:rsidP="00CA1EEB">
      <w:pPr>
        <w:spacing w:after="120" w:line="360" w:lineRule="auto"/>
        <w:jc w:val="both"/>
        <w:rPr>
          <w:color w:val="000000" w:themeColor="text1"/>
          <w:sz w:val="22"/>
          <w:szCs w:val="22"/>
        </w:rPr>
      </w:pPr>
    </w:p>
    <w:p w14:paraId="1610C44F" w14:textId="1C47CD76" w:rsidR="00A2785C" w:rsidRDefault="00A2785C" w:rsidP="00CA1EEB">
      <w:pPr>
        <w:spacing w:after="120" w:line="360" w:lineRule="auto"/>
        <w:jc w:val="both"/>
        <w:rPr>
          <w:color w:val="000000" w:themeColor="text1"/>
          <w:sz w:val="22"/>
          <w:szCs w:val="22"/>
        </w:rPr>
      </w:pPr>
    </w:p>
    <w:p w14:paraId="09A1FBA4" w14:textId="77777777" w:rsidR="00A2785C" w:rsidRPr="007348B5" w:rsidRDefault="00A2785C" w:rsidP="00CA1EEB">
      <w:pPr>
        <w:spacing w:after="120" w:line="360" w:lineRule="auto"/>
        <w:jc w:val="both"/>
        <w:rPr>
          <w:color w:val="000000" w:themeColor="text1"/>
          <w:sz w:val="22"/>
          <w:szCs w:val="22"/>
        </w:rPr>
      </w:pPr>
    </w:p>
    <w:p w14:paraId="0951BFD9" w14:textId="77777777" w:rsidR="00D6072E" w:rsidRPr="007348B5" w:rsidRDefault="00D6072E" w:rsidP="00CA1EEB">
      <w:pPr>
        <w:spacing w:after="120" w:line="360" w:lineRule="auto"/>
        <w:jc w:val="both"/>
        <w:rPr>
          <w:color w:val="000000" w:themeColor="text1"/>
          <w:sz w:val="22"/>
          <w:szCs w:val="22"/>
        </w:rPr>
      </w:pPr>
    </w:p>
    <w:p w14:paraId="2039B0BD" w14:textId="77777777" w:rsidR="00D6072E" w:rsidRPr="007348B5" w:rsidRDefault="00D6072E" w:rsidP="00CA1EEB">
      <w:pPr>
        <w:spacing w:after="120" w:line="360" w:lineRule="auto"/>
        <w:jc w:val="both"/>
        <w:rPr>
          <w:color w:val="000000" w:themeColor="text1"/>
          <w:sz w:val="22"/>
          <w:szCs w:val="22"/>
        </w:rPr>
      </w:pPr>
    </w:p>
    <w:p w14:paraId="603E1262" w14:textId="77777777" w:rsidR="00D6072E" w:rsidRPr="007348B5" w:rsidRDefault="00D6072E" w:rsidP="00CA1EEB">
      <w:pPr>
        <w:spacing w:after="120" w:line="360" w:lineRule="auto"/>
        <w:jc w:val="both"/>
        <w:rPr>
          <w:color w:val="000000" w:themeColor="text1"/>
          <w:sz w:val="22"/>
          <w:szCs w:val="22"/>
        </w:rPr>
      </w:pPr>
    </w:p>
    <w:p w14:paraId="148FEA4B" w14:textId="67BA756E" w:rsidR="00D6072E" w:rsidRPr="007348B5" w:rsidRDefault="00D6072E" w:rsidP="00CA1EEB">
      <w:pPr>
        <w:spacing w:after="120" w:line="360" w:lineRule="auto"/>
        <w:jc w:val="both"/>
        <w:rPr>
          <w:color w:val="000000" w:themeColor="text1"/>
          <w:sz w:val="22"/>
          <w:szCs w:val="22"/>
        </w:rPr>
      </w:pPr>
    </w:p>
    <w:p w14:paraId="7737DFF0" w14:textId="77777777" w:rsidR="00CA1EEB" w:rsidRPr="007348B5" w:rsidRDefault="00CA1EEB" w:rsidP="00CA1EEB">
      <w:pPr>
        <w:spacing w:after="120" w:line="360" w:lineRule="auto"/>
        <w:jc w:val="both"/>
        <w:rPr>
          <w:color w:val="000000" w:themeColor="text1"/>
          <w:sz w:val="22"/>
          <w:szCs w:val="22"/>
        </w:rPr>
      </w:pPr>
    </w:p>
    <w:p w14:paraId="701BFA83" w14:textId="77777777" w:rsidR="00D6072E" w:rsidRPr="007348B5" w:rsidRDefault="00D6072E" w:rsidP="00CA1EEB">
      <w:pPr>
        <w:spacing w:after="120" w:line="360" w:lineRule="auto"/>
        <w:jc w:val="both"/>
        <w:rPr>
          <w:color w:val="000000" w:themeColor="text1"/>
          <w:sz w:val="22"/>
          <w:szCs w:val="22"/>
        </w:rPr>
      </w:pPr>
    </w:p>
    <w:p w14:paraId="243ADDBE" w14:textId="5257EE43" w:rsidR="00FC7449" w:rsidRDefault="00FC7449" w:rsidP="00CA1EEB">
      <w:pPr>
        <w:spacing w:after="120" w:line="360" w:lineRule="auto"/>
        <w:jc w:val="right"/>
        <w:rPr>
          <w:b/>
          <w:color w:val="000000" w:themeColor="text1"/>
          <w:sz w:val="22"/>
          <w:szCs w:val="22"/>
        </w:rPr>
      </w:pPr>
    </w:p>
    <w:p w14:paraId="125C511E" w14:textId="7AA09807" w:rsidR="00C369A8" w:rsidRDefault="00C369A8" w:rsidP="00CA1EEB">
      <w:pPr>
        <w:spacing w:after="120" w:line="360" w:lineRule="auto"/>
        <w:jc w:val="right"/>
        <w:rPr>
          <w:b/>
          <w:color w:val="000000" w:themeColor="text1"/>
          <w:sz w:val="22"/>
          <w:szCs w:val="22"/>
        </w:rPr>
      </w:pPr>
    </w:p>
    <w:p w14:paraId="34A05B10" w14:textId="77777777" w:rsidR="003716CC" w:rsidRDefault="003716CC" w:rsidP="00CA1EEB">
      <w:pPr>
        <w:spacing w:after="120" w:line="360" w:lineRule="auto"/>
        <w:jc w:val="right"/>
        <w:rPr>
          <w:b/>
          <w:color w:val="2F5496" w:themeColor="accent1" w:themeShade="BF"/>
          <w:sz w:val="22"/>
          <w:szCs w:val="22"/>
        </w:rPr>
      </w:pPr>
    </w:p>
    <w:p w14:paraId="7C66676D" w14:textId="4DEA67E3" w:rsidR="00D6072E" w:rsidRPr="007348B5" w:rsidRDefault="00D6072E" w:rsidP="00CA1EEB">
      <w:pPr>
        <w:spacing w:after="120" w:line="360" w:lineRule="auto"/>
        <w:jc w:val="right"/>
        <w:rPr>
          <w:b/>
          <w:color w:val="000000" w:themeColor="text1"/>
          <w:sz w:val="22"/>
          <w:szCs w:val="22"/>
        </w:rPr>
      </w:pPr>
      <w:r w:rsidRPr="007348B5">
        <w:rPr>
          <w:b/>
          <w:color w:val="2F5496" w:themeColor="accent1" w:themeShade="BF"/>
          <w:sz w:val="22"/>
          <w:szCs w:val="22"/>
        </w:rPr>
        <w:t>APPENDIX 1</w:t>
      </w:r>
      <w:r w:rsidRPr="007348B5">
        <w:rPr>
          <w:b/>
          <w:color w:val="000000" w:themeColor="text1"/>
          <w:sz w:val="22"/>
          <w:szCs w:val="22"/>
        </w:rPr>
        <w:t xml:space="preserve"> </w:t>
      </w:r>
    </w:p>
    <w:p w14:paraId="7F9AB9E7" w14:textId="77777777" w:rsidR="00D6072E" w:rsidRPr="00F214D2" w:rsidRDefault="00D6072E" w:rsidP="00FA2B65">
      <w:pPr>
        <w:spacing w:after="120" w:line="360" w:lineRule="auto"/>
        <w:rPr>
          <w:b/>
          <w:color w:val="2F5496" w:themeColor="accent1" w:themeShade="BF"/>
          <w:sz w:val="28"/>
          <w:szCs w:val="28"/>
        </w:rPr>
      </w:pPr>
      <w:r w:rsidRPr="00F214D2">
        <w:rPr>
          <w:b/>
          <w:color w:val="2F5496" w:themeColor="accent1" w:themeShade="BF"/>
          <w:sz w:val="28"/>
          <w:szCs w:val="28"/>
        </w:rPr>
        <w:t>Disposal and Retention Considerations</w:t>
      </w:r>
    </w:p>
    <w:p w14:paraId="6DDAD61D" w14:textId="77777777" w:rsidR="00D6072E" w:rsidRPr="007348B5" w:rsidRDefault="00D6072E" w:rsidP="00CA1EEB">
      <w:pPr>
        <w:spacing w:after="120" w:line="360" w:lineRule="auto"/>
        <w:jc w:val="both"/>
        <w:rPr>
          <w:color w:val="000000" w:themeColor="text1"/>
          <w:sz w:val="22"/>
          <w:szCs w:val="22"/>
        </w:rPr>
      </w:pPr>
      <w:r w:rsidRPr="007348B5">
        <w:rPr>
          <w:color w:val="000000" w:themeColor="text1"/>
          <w:sz w:val="22"/>
          <w:szCs w:val="22"/>
        </w:rPr>
        <w:t xml:space="preserve">Each of the following questions and guidance should be considered prior to the disposal of any document.  </w:t>
      </w:r>
    </w:p>
    <w:p w14:paraId="7F5518D5" w14:textId="40D591B7" w:rsidR="00D6072E" w:rsidRPr="00F214D2" w:rsidRDefault="00D6072E" w:rsidP="00EA0ECE">
      <w:pPr>
        <w:pStyle w:val="ListParagraph"/>
        <w:numPr>
          <w:ilvl w:val="0"/>
          <w:numId w:val="45"/>
        </w:numPr>
        <w:spacing w:after="120" w:line="360" w:lineRule="auto"/>
        <w:ind w:left="567" w:hanging="567"/>
        <w:jc w:val="both"/>
        <w:rPr>
          <w:rFonts w:asciiTheme="minorHAnsi" w:hAnsiTheme="minorHAnsi" w:cstheme="minorHAnsi"/>
          <w:b/>
          <w:color w:val="2F5496" w:themeColor="accent1" w:themeShade="BF"/>
          <w:sz w:val="22"/>
          <w:szCs w:val="22"/>
        </w:rPr>
      </w:pPr>
      <w:r w:rsidRPr="00F214D2">
        <w:rPr>
          <w:rFonts w:asciiTheme="minorHAnsi" w:hAnsiTheme="minorHAnsi" w:cstheme="minorHAnsi"/>
          <w:b/>
          <w:color w:val="2F5496" w:themeColor="accent1" w:themeShade="BF"/>
          <w:sz w:val="22"/>
          <w:szCs w:val="22"/>
        </w:rPr>
        <w:t xml:space="preserve">Has the document been appraised? </w:t>
      </w:r>
    </w:p>
    <w:p w14:paraId="7EA69EC8" w14:textId="77777777" w:rsidR="00D6072E" w:rsidRPr="007348B5" w:rsidRDefault="00D6072E" w:rsidP="00141E82">
      <w:pPr>
        <w:pStyle w:val="ListParagraph"/>
        <w:numPr>
          <w:ilvl w:val="0"/>
          <w:numId w:val="11"/>
        </w:numPr>
        <w:spacing w:after="120" w:line="360" w:lineRule="auto"/>
        <w:ind w:left="1134" w:hanging="567"/>
        <w:jc w:val="both"/>
        <w:rPr>
          <w:rFonts w:asciiTheme="minorHAnsi" w:hAnsiTheme="minorHAnsi"/>
          <w:color w:val="000000" w:themeColor="text1"/>
          <w:sz w:val="22"/>
          <w:szCs w:val="22"/>
        </w:rPr>
      </w:pPr>
      <w:r w:rsidRPr="007348B5">
        <w:rPr>
          <w:rFonts w:asciiTheme="minorHAnsi" w:hAnsiTheme="minorHAnsi"/>
          <w:color w:val="000000" w:themeColor="text1"/>
          <w:sz w:val="22"/>
          <w:szCs w:val="22"/>
        </w:rPr>
        <w:t xml:space="preserve">Check that the nature and contents of the document is suitable for disposal. </w:t>
      </w:r>
    </w:p>
    <w:p w14:paraId="59266527" w14:textId="45762434" w:rsidR="00D6072E" w:rsidRPr="00F214D2" w:rsidRDefault="00D6072E" w:rsidP="00EA0ECE">
      <w:pPr>
        <w:pStyle w:val="ListParagraph"/>
        <w:numPr>
          <w:ilvl w:val="0"/>
          <w:numId w:val="45"/>
        </w:numPr>
        <w:spacing w:after="120" w:line="360" w:lineRule="auto"/>
        <w:ind w:left="567" w:hanging="567"/>
        <w:jc w:val="both"/>
        <w:rPr>
          <w:rFonts w:asciiTheme="minorHAnsi" w:hAnsiTheme="minorHAnsi" w:cstheme="minorHAnsi"/>
          <w:b/>
          <w:color w:val="2F5496" w:themeColor="accent1" w:themeShade="BF"/>
          <w:sz w:val="22"/>
          <w:szCs w:val="22"/>
        </w:rPr>
      </w:pPr>
      <w:r w:rsidRPr="00F214D2">
        <w:rPr>
          <w:rFonts w:asciiTheme="minorHAnsi" w:hAnsiTheme="minorHAnsi" w:cstheme="minorHAnsi"/>
          <w:b/>
          <w:color w:val="2F5496" w:themeColor="accent1" w:themeShade="BF"/>
          <w:sz w:val="22"/>
          <w:szCs w:val="22"/>
        </w:rPr>
        <w:t xml:space="preserve">Is retention required to fulfil statutory obligations or other regulatory obligations? </w:t>
      </w:r>
    </w:p>
    <w:p w14:paraId="310364CE" w14:textId="1C89CFA3" w:rsidR="00D6072E" w:rsidRPr="007348B5" w:rsidRDefault="00D6072E" w:rsidP="0063087F">
      <w:pPr>
        <w:pStyle w:val="ListParagraph"/>
        <w:numPr>
          <w:ilvl w:val="0"/>
          <w:numId w:val="11"/>
        </w:numPr>
        <w:spacing w:after="120" w:line="360" w:lineRule="auto"/>
        <w:ind w:left="1134" w:hanging="567"/>
        <w:jc w:val="both"/>
        <w:rPr>
          <w:rFonts w:asciiTheme="minorHAnsi" w:hAnsiTheme="minorHAnsi"/>
          <w:b/>
          <w:color w:val="000000" w:themeColor="text1"/>
          <w:sz w:val="22"/>
          <w:szCs w:val="22"/>
        </w:rPr>
      </w:pPr>
      <w:r w:rsidRPr="007348B5">
        <w:rPr>
          <w:rFonts w:asciiTheme="minorHAnsi" w:hAnsiTheme="minorHAnsi"/>
          <w:color w:val="000000" w:themeColor="text1"/>
          <w:sz w:val="22"/>
          <w:szCs w:val="22"/>
        </w:rPr>
        <w:t>Specific legislation setting out mandatory retention periods for documentation</w:t>
      </w:r>
      <w:r w:rsidR="0063087F">
        <w:rPr>
          <w:rFonts w:asciiTheme="minorHAnsi" w:hAnsiTheme="minorHAnsi"/>
          <w:color w:val="000000" w:themeColor="text1"/>
          <w:sz w:val="22"/>
          <w:szCs w:val="22"/>
        </w:rPr>
        <w:t xml:space="preserve"> should be considered</w:t>
      </w:r>
      <w:r w:rsidRPr="007348B5">
        <w:rPr>
          <w:rFonts w:asciiTheme="minorHAnsi" w:hAnsiTheme="minorHAnsi"/>
          <w:color w:val="000000" w:themeColor="text1"/>
          <w:sz w:val="22"/>
          <w:szCs w:val="22"/>
        </w:rPr>
        <w:t xml:space="preserve"> </w:t>
      </w:r>
    </w:p>
    <w:p w14:paraId="6A3F124B" w14:textId="384D09AE" w:rsidR="00D6072E" w:rsidRPr="00F214D2" w:rsidRDefault="00D6072E" w:rsidP="00EA0ECE">
      <w:pPr>
        <w:pStyle w:val="ListParagraph"/>
        <w:numPr>
          <w:ilvl w:val="0"/>
          <w:numId w:val="45"/>
        </w:numPr>
        <w:spacing w:after="120" w:line="360" w:lineRule="auto"/>
        <w:ind w:left="567" w:hanging="567"/>
        <w:jc w:val="both"/>
        <w:rPr>
          <w:rFonts w:asciiTheme="minorHAnsi" w:hAnsiTheme="minorHAnsi" w:cstheme="minorHAnsi"/>
          <w:b/>
          <w:color w:val="2F5496" w:themeColor="accent1" w:themeShade="BF"/>
          <w:sz w:val="22"/>
          <w:szCs w:val="22"/>
        </w:rPr>
      </w:pPr>
      <w:r w:rsidRPr="00F214D2">
        <w:rPr>
          <w:rFonts w:asciiTheme="minorHAnsi" w:hAnsiTheme="minorHAnsi" w:cstheme="minorHAnsi"/>
          <w:b/>
          <w:color w:val="2F5496" w:themeColor="accent1" w:themeShade="BF"/>
          <w:sz w:val="22"/>
          <w:szCs w:val="22"/>
        </w:rPr>
        <w:t xml:space="preserve">Is retention required for evidence? </w:t>
      </w:r>
    </w:p>
    <w:p w14:paraId="10ADB0D3" w14:textId="77777777" w:rsidR="00D6072E" w:rsidRPr="007348B5" w:rsidRDefault="00D6072E" w:rsidP="00141E82">
      <w:pPr>
        <w:pStyle w:val="ListParagraph"/>
        <w:numPr>
          <w:ilvl w:val="0"/>
          <w:numId w:val="11"/>
        </w:numPr>
        <w:spacing w:after="120" w:line="360" w:lineRule="auto"/>
        <w:ind w:left="1134" w:hanging="567"/>
        <w:jc w:val="both"/>
        <w:rPr>
          <w:rFonts w:asciiTheme="minorHAnsi" w:hAnsiTheme="minorHAnsi"/>
          <w:color w:val="000000" w:themeColor="text1"/>
          <w:sz w:val="22"/>
          <w:szCs w:val="22"/>
        </w:rPr>
      </w:pPr>
      <w:r w:rsidRPr="007348B5">
        <w:rPr>
          <w:rFonts w:asciiTheme="minorHAnsi" w:hAnsiTheme="minorHAnsi"/>
          <w:color w:val="000000" w:themeColor="text1"/>
          <w:sz w:val="22"/>
          <w:szCs w:val="22"/>
        </w:rPr>
        <w:t xml:space="preserve">Keep any documents which may be required for legal proceedings until the threat of proceedings has passed. </w:t>
      </w:r>
    </w:p>
    <w:p w14:paraId="72653F81" w14:textId="77777777" w:rsidR="00D6072E" w:rsidRPr="007348B5" w:rsidRDefault="00D6072E" w:rsidP="00141E82">
      <w:pPr>
        <w:pStyle w:val="ListParagraph"/>
        <w:numPr>
          <w:ilvl w:val="0"/>
          <w:numId w:val="11"/>
        </w:numPr>
        <w:spacing w:after="120" w:line="360" w:lineRule="auto"/>
        <w:ind w:left="1134" w:hanging="567"/>
        <w:jc w:val="both"/>
        <w:rPr>
          <w:rFonts w:asciiTheme="minorHAnsi" w:hAnsiTheme="minorHAnsi"/>
          <w:color w:val="000000" w:themeColor="text1"/>
          <w:sz w:val="22"/>
          <w:szCs w:val="22"/>
        </w:rPr>
      </w:pPr>
      <w:r w:rsidRPr="007348B5">
        <w:rPr>
          <w:rFonts w:asciiTheme="minorHAnsi" w:hAnsiTheme="minorHAnsi"/>
          <w:color w:val="000000" w:themeColor="text1"/>
          <w:sz w:val="22"/>
          <w:szCs w:val="22"/>
        </w:rPr>
        <w:t xml:space="preserve">The limitation period for commencing litigation should also be a key consideration. This is governed by the Limitation Act 1980 and the main time limits that apply directly are; </w:t>
      </w:r>
    </w:p>
    <w:p w14:paraId="31422230" w14:textId="77777777" w:rsidR="00D6072E" w:rsidRPr="007348B5" w:rsidRDefault="00D6072E" w:rsidP="00141E82">
      <w:pPr>
        <w:pStyle w:val="ListParagraph"/>
        <w:numPr>
          <w:ilvl w:val="0"/>
          <w:numId w:val="12"/>
        </w:numPr>
        <w:spacing w:after="120" w:line="360" w:lineRule="auto"/>
        <w:ind w:left="1560" w:hanging="426"/>
        <w:jc w:val="both"/>
        <w:rPr>
          <w:rFonts w:asciiTheme="minorHAnsi" w:hAnsiTheme="minorHAnsi"/>
          <w:color w:val="000000" w:themeColor="text1"/>
          <w:sz w:val="22"/>
          <w:szCs w:val="22"/>
        </w:rPr>
      </w:pPr>
      <w:r w:rsidRPr="007348B5">
        <w:rPr>
          <w:rFonts w:asciiTheme="minorHAnsi" w:hAnsiTheme="minorHAnsi"/>
          <w:color w:val="000000" w:themeColor="text1"/>
          <w:sz w:val="22"/>
          <w:szCs w:val="22"/>
        </w:rPr>
        <w:t xml:space="preserve">Contract or tort (such as negligence or nuisance) claims (other than personal injury) cannot be brought after six years from the date on which the cause of the action occurred. </w:t>
      </w:r>
    </w:p>
    <w:p w14:paraId="51265BAF" w14:textId="77777777" w:rsidR="00D6072E" w:rsidRPr="007348B5" w:rsidRDefault="00D6072E" w:rsidP="00141E82">
      <w:pPr>
        <w:pStyle w:val="ListParagraph"/>
        <w:numPr>
          <w:ilvl w:val="0"/>
          <w:numId w:val="12"/>
        </w:numPr>
        <w:spacing w:after="120" w:line="360" w:lineRule="auto"/>
        <w:ind w:left="1560" w:hanging="426"/>
        <w:jc w:val="both"/>
        <w:rPr>
          <w:rFonts w:asciiTheme="minorHAnsi" w:hAnsiTheme="minorHAnsi"/>
          <w:color w:val="000000" w:themeColor="text1"/>
          <w:sz w:val="22"/>
          <w:szCs w:val="22"/>
        </w:rPr>
      </w:pPr>
      <w:r w:rsidRPr="007348B5">
        <w:rPr>
          <w:rFonts w:asciiTheme="minorHAnsi" w:hAnsiTheme="minorHAnsi"/>
          <w:color w:val="000000" w:themeColor="text1"/>
          <w:sz w:val="22"/>
          <w:szCs w:val="22"/>
        </w:rPr>
        <w:t xml:space="preserve">Personal injury claims cannot be brought after three years from the date on which the cause of action occurred.  </w:t>
      </w:r>
    </w:p>
    <w:p w14:paraId="47983705" w14:textId="77777777" w:rsidR="00D6072E" w:rsidRPr="007348B5" w:rsidRDefault="00D6072E" w:rsidP="00141E82">
      <w:pPr>
        <w:pStyle w:val="ListParagraph"/>
        <w:numPr>
          <w:ilvl w:val="0"/>
          <w:numId w:val="12"/>
        </w:numPr>
        <w:spacing w:after="120" w:line="360" w:lineRule="auto"/>
        <w:ind w:left="1560" w:hanging="426"/>
        <w:jc w:val="both"/>
        <w:rPr>
          <w:rFonts w:asciiTheme="minorHAnsi" w:hAnsiTheme="minorHAnsi"/>
          <w:color w:val="000000" w:themeColor="text1"/>
          <w:sz w:val="22"/>
          <w:szCs w:val="22"/>
        </w:rPr>
      </w:pPr>
      <w:r w:rsidRPr="007348B5">
        <w:rPr>
          <w:rFonts w:asciiTheme="minorHAnsi" w:hAnsiTheme="minorHAnsi"/>
          <w:color w:val="000000" w:themeColor="text1"/>
          <w:sz w:val="22"/>
          <w:szCs w:val="22"/>
        </w:rPr>
        <w:t xml:space="preserve">Claims based on provisions contained in documents that are ‘under seal’ cannot be brought after twelve years from the date on which the cause of action occurred.  </w:t>
      </w:r>
    </w:p>
    <w:p w14:paraId="35838A9E" w14:textId="0A076023" w:rsidR="00D6072E" w:rsidRPr="00F214D2" w:rsidRDefault="00D6072E" w:rsidP="00EA0ECE">
      <w:pPr>
        <w:pStyle w:val="ListParagraph"/>
        <w:numPr>
          <w:ilvl w:val="0"/>
          <w:numId w:val="45"/>
        </w:numPr>
        <w:spacing w:after="120" w:line="360" w:lineRule="auto"/>
        <w:ind w:left="567" w:hanging="567"/>
        <w:jc w:val="both"/>
        <w:rPr>
          <w:rFonts w:asciiTheme="minorHAnsi" w:hAnsiTheme="minorHAnsi" w:cstheme="minorHAnsi"/>
          <w:b/>
          <w:color w:val="2F5496" w:themeColor="accent1" w:themeShade="BF"/>
          <w:sz w:val="22"/>
          <w:szCs w:val="22"/>
        </w:rPr>
      </w:pPr>
      <w:r w:rsidRPr="00F214D2">
        <w:rPr>
          <w:rFonts w:asciiTheme="minorHAnsi" w:hAnsiTheme="minorHAnsi" w:cstheme="minorHAnsi"/>
          <w:b/>
          <w:color w:val="2F5496" w:themeColor="accent1" w:themeShade="BF"/>
          <w:sz w:val="22"/>
          <w:szCs w:val="22"/>
        </w:rPr>
        <w:t xml:space="preserve">Is retention required to meet the operational needs of the service? </w:t>
      </w:r>
    </w:p>
    <w:p w14:paraId="12699409" w14:textId="77777777" w:rsidR="00D6072E" w:rsidRPr="00F214D2" w:rsidRDefault="00D6072E" w:rsidP="00141E82">
      <w:pPr>
        <w:pStyle w:val="ListParagraph"/>
        <w:numPr>
          <w:ilvl w:val="0"/>
          <w:numId w:val="11"/>
        </w:numPr>
        <w:spacing w:after="120" w:line="360" w:lineRule="auto"/>
        <w:ind w:left="1134" w:hanging="567"/>
        <w:jc w:val="both"/>
        <w:rPr>
          <w:rFonts w:asciiTheme="minorHAnsi" w:hAnsiTheme="minorHAnsi"/>
          <w:color w:val="000000" w:themeColor="text1"/>
          <w:sz w:val="22"/>
          <w:szCs w:val="22"/>
        </w:rPr>
      </w:pPr>
      <w:r w:rsidRPr="00F214D2">
        <w:rPr>
          <w:rFonts w:asciiTheme="minorHAnsi" w:hAnsiTheme="minorHAnsi"/>
          <w:color w:val="000000" w:themeColor="text1"/>
          <w:sz w:val="22"/>
          <w:szCs w:val="22"/>
        </w:rPr>
        <w:t xml:space="preserve">Consider whether the document in question may be useful for future reference, as a precedent or for performance management purposes </w:t>
      </w:r>
    </w:p>
    <w:p w14:paraId="7760DF6E" w14:textId="5AC97195" w:rsidR="00D6072E" w:rsidRPr="00F214D2" w:rsidRDefault="00D6072E" w:rsidP="00EA0ECE">
      <w:pPr>
        <w:pStyle w:val="ListParagraph"/>
        <w:numPr>
          <w:ilvl w:val="0"/>
          <w:numId w:val="45"/>
        </w:numPr>
        <w:spacing w:after="120" w:line="360" w:lineRule="auto"/>
        <w:ind w:left="567" w:hanging="567"/>
        <w:jc w:val="both"/>
        <w:rPr>
          <w:rFonts w:asciiTheme="minorHAnsi" w:hAnsiTheme="minorHAnsi" w:cstheme="minorHAnsi"/>
          <w:b/>
          <w:color w:val="2F5496" w:themeColor="accent1" w:themeShade="BF"/>
          <w:sz w:val="22"/>
          <w:szCs w:val="22"/>
        </w:rPr>
      </w:pPr>
      <w:r w:rsidRPr="00F214D2">
        <w:rPr>
          <w:rFonts w:asciiTheme="minorHAnsi" w:hAnsiTheme="minorHAnsi" w:cstheme="minorHAnsi"/>
          <w:b/>
          <w:color w:val="2F5496" w:themeColor="accent1" w:themeShade="BF"/>
          <w:sz w:val="22"/>
          <w:szCs w:val="22"/>
        </w:rPr>
        <w:t xml:space="preserve">Is retention required because the document or record is of historic interest or intrinsic value? </w:t>
      </w:r>
    </w:p>
    <w:p w14:paraId="5A6867B6" w14:textId="77777777" w:rsidR="00D6072E" w:rsidRPr="007348B5" w:rsidRDefault="00D6072E" w:rsidP="00141E82">
      <w:pPr>
        <w:pStyle w:val="ListParagraph"/>
        <w:numPr>
          <w:ilvl w:val="0"/>
          <w:numId w:val="11"/>
        </w:numPr>
        <w:spacing w:after="120" w:line="360" w:lineRule="auto"/>
        <w:ind w:left="1134" w:hanging="567"/>
        <w:jc w:val="both"/>
        <w:rPr>
          <w:rFonts w:asciiTheme="minorHAnsi" w:hAnsiTheme="minorHAnsi"/>
          <w:color w:val="000000" w:themeColor="text1"/>
          <w:sz w:val="22"/>
          <w:szCs w:val="22"/>
        </w:rPr>
      </w:pPr>
      <w:r w:rsidRPr="007348B5">
        <w:rPr>
          <w:rFonts w:asciiTheme="minorHAnsi" w:hAnsiTheme="minorHAnsi"/>
          <w:color w:val="000000" w:themeColor="text1"/>
          <w:sz w:val="22"/>
          <w:szCs w:val="22"/>
        </w:rPr>
        <w:t xml:space="preserve">In most cases this consideration will not be relevant.  </w:t>
      </w:r>
    </w:p>
    <w:p w14:paraId="725F888E" w14:textId="04CE3AD2" w:rsidR="00D6072E" w:rsidRPr="007348B5" w:rsidRDefault="00D6072E" w:rsidP="00141E82">
      <w:pPr>
        <w:pStyle w:val="ListParagraph"/>
        <w:numPr>
          <w:ilvl w:val="0"/>
          <w:numId w:val="11"/>
        </w:numPr>
        <w:spacing w:after="120" w:line="360" w:lineRule="auto"/>
        <w:ind w:left="1134" w:hanging="567"/>
        <w:jc w:val="both"/>
        <w:rPr>
          <w:rFonts w:asciiTheme="minorHAnsi" w:hAnsiTheme="minorHAnsi"/>
          <w:color w:val="000000" w:themeColor="text1"/>
          <w:sz w:val="22"/>
          <w:szCs w:val="22"/>
        </w:rPr>
      </w:pPr>
      <w:r w:rsidRPr="007348B5">
        <w:rPr>
          <w:rFonts w:asciiTheme="minorHAnsi" w:hAnsiTheme="minorHAnsi"/>
          <w:color w:val="000000" w:themeColor="text1"/>
          <w:sz w:val="22"/>
          <w:szCs w:val="22"/>
        </w:rPr>
        <w:lastRenderedPageBreak/>
        <w:t xml:space="preserve">If a particular document has historic or financial value, consideration should be given to whether it should be retained by </w:t>
      </w:r>
      <w:r w:rsidR="00FC46C5">
        <w:rPr>
          <w:rFonts w:asciiTheme="minorHAnsi" w:hAnsiTheme="minorHAnsi"/>
          <w:color w:val="000000" w:themeColor="text1"/>
          <w:sz w:val="22"/>
          <w:szCs w:val="22"/>
        </w:rPr>
        <w:t xml:space="preserve">Turners Occupational Health &amp; Wellbeing Services </w:t>
      </w:r>
      <w:r w:rsidRPr="007348B5">
        <w:rPr>
          <w:rFonts w:asciiTheme="minorHAnsi" w:hAnsiTheme="minorHAnsi"/>
          <w:color w:val="000000" w:themeColor="text1"/>
          <w:sz w:val="22"/>
          <w:szCs w:val="22"/>
        </w:rPr>
        <w:t xml:space="preserve"> or alternatively by an external body, such as the County Archivist.  </w:t>
      </w:r>
    </w:p>
    <w:p w14:paraId="5606AED0" w14:textId="32862EDD" w:rsidR="00D6072E" w:rsidRPr="007348B5" w:rsidRDefault="00D6072E" w:rsidP="00141E82">
      <w:pPr>
        <w:pStyle w:val="ListParagraph"/>
        <w:numPr>
          <w:ilvl w:val="0"/>
          <w:numId w:val="11"/>
        </w:numPr>
        <w:spacing w:after="120" w:line="360" w:lineRule="auto"/>
        <w:ind w:left="1134" w:hanging="567"/>
        <w:jc w:val="both"/>
        <w:rPr>
          <w:rFonts w:asciiTheme="minorHAnsi" w:hAnsiTheme="minorHAnsi"/>
          <w:color w:val="000000" w:themeColor="text1"/>
          <w:sz w:val="22"/>
          <w:szCs w:val="22"/>
        </w:rPr>
      </w:pPr>
      <w:r w:rsidRPr="007348B5">
        <w:rPr>
          <w:rFonts w:asciiTheme="minorHAnsi" w:hAnsiTheme="minorHAnsi"/>
          <w:color w:val="000000" w:themeColor="text1"/>
          <w:sz w:val="22"/>
          <w:szCs w:val="22"/>
        </w:rPr>
        <w:t xml:space="preserve">The transfer, long term retention or disposal of such documents must be authorised by </w:t>
      </w:r>
      <w:r w:rsidR="00A2785C">
        <w:rPr>
          <w:rFonts w:asciiTheme="minorHAnsi" w:hAnsiTheme="minorHAnsi"/>
          <w:color w:val="000000" w:themeColor="text1"/>
          <w:sz w:val="22"/>
          <w:szCs w:val="22"/>
        </w:rPr>
        <w:t>the Data Manager</w:t>
      </w:r>
      <w:r w:rsidRPr="007348B5">
        <w:rPr>
          <w:rFonts w:asciiTheme="minorHAnsi" w:hAnsiTheme="minorHAnsi"/>
          <w:color w:val="000000" w:themeColor="text1"/>
          <w:sz w:val="22"/>
          <w:szCs w:val="22"/>
        </w:rPr>
        <w:t xml:space="preserve">.  </w:t>
      </w:r>
    </w:p>
    <w:p w14:paraId="596D4BE2" w14:textId="77777777" w:rsidR="00D6072E" w:rsidRPr="007348B5" w:rsidRDefault="00D6072E" w:rsidP="00CA1EEB">
      <w:pPr>
        <w:spacing w:after="120" w:line="360" w:lineRule="auto"/>
        <w:jc w:val="right"/>
        <w:rPr>
          <w:b/>
          <w:color w:val="000000" w:themeColor="text1"/>
          <w:sz w:val="22"/>
          <w:szCs w:val="22"/>
        </w:rPr>
      </w:pPr>
    </w:p>
    <w:p w14:paraId="64A2F0FC" w14:textId="77777777" w:rsidR="007C189A" w:rsidRPr="007348B5" w:rsidRDefault="007C189A" w:rsidP="003716CC">
      <w:pPr>
        <w:spacing w:after="120" w:line="360" w:lineRule="auto"/>
        <w:rPr>
          <w:b/>
          <w:color w:val="000000" w:themeColor="text1"/>
          <w:sz w:val="22"/>
          <w:szCs w:val="22"/>
        </w:rPr>
      </w:pPr>
    </w:p>
    <w:p w14:paraId="4ACF3BB1" w14:textId="77777777" w:rsidR="00D6072E" w:rsidRPr="007348B5" w:rsidRDefault="00D6072E" w:rsidP="00CA1EEB">
      <w:pPr>
        <w:spacing w:after="120" w:line="360" w:lineRule="auto"/>
        <w:jc w:val="right"/>
        <w:rPr>
          <w:b/>
          <w:color w:val="000000" w:themeColor="text1"/>
          <w:sz w:val="22"/>
          <w:szCs w:val="22"/>
        </w:rPr>
      </w:pPr>
      <w:r w:rsidRPr="007348B5">
        <w:rPr>
          <w:b/>
          <w:color w:val="2F5496" w:themeColor="accent1" w:themeShade="BF"/>
          <w:sz w:val="22"/>
          <w:szCs w:val="22"/>
        </w:rPr>
        <w:t>APPENDIX 2</w:t>
      </w:r>
      <w:r w:rsidRPr="007348B5">
        <w:rPr>
          <w:b/>
          <w:color w:val="000000" w:themeColor="text1"/>
          <w:sz w:val="22"/>
          <w:szCs w:val="22"/>
        </w:rPr>
        <w:t xml:space="preserve">  </w:t>
      </w:r>
    </w:p>
    <w:p w14:paraId="0B31C939" w14:textId="77777777" w:rsidR="00D6072E" w:rsidRPr="009930D0" w:rsidRDefault="00D6072E" w:rsidP="00FA2B65">
      <w:pPr>
        <w:spacing w:after="120" w:line="360" w:lineRule="auto"/>
        <w:rPr>
          <w:b/>
          <w:color w:val="2F5496" w:themeColor="accent1" w:themeShade="BF"/>
          <w:sz w:val="28"/>
          <w:szCs w:val="28"/>
        </w:rPr>
      </w:pPr>
      <w:r w:rsidRPr="009930D0">
        <w:rPr>
          <w:b/>
          <w:color w:val="2F5496" w:themeColor="accent1" w:themeShade="BF"/>
          <w:sz w:val="28"/>
          <w:szCs w:val="28"/>
        </w:rPr>
        <w:t>Document Retention Schedules</w:t>
      </w:r>
    </w:p>
    <w:p w14:paraId="100153F8" w14:textId="79B93CCC" w:rsidR="00D6072E" w:rsidRPr="009930D0" w:rsidRDefault="00D6072E" w:rsidP="00EA0ECE">
      <w:pPr>
        <w:pStyle w:val="ListParagraph"/>
        <w:numPr>
          <w:ilvl w:val="0"/>
          <w:numId w:val="46"/>
        </w:numPr>
        <w:spacing w:after="120" w:line="360" w:lineRule="auto"/>
        <w:ind w:left="567" w:hanging="567"/>
        <w:jc w:val="both"/>
        <w:rPr>
          <w:rFonts w:asciiTheme="minorHAnsi" w:hAnsiTheme="minorHAnsi" w:cstheme="minorHAnsi"/>
          <w:b/>
          <w:color w:val="2F5496" w:themeColor="accent1" w:themeShade="BF"/>
          <w:sz w:val="22"/>
          <w:szCs w:val="22"/>
        </w:rPr>
      </w:pPr>
      <w:r w:rsidRPr="009930D0">
        <w:rPr>
          <w:rFonts w:asciiTheme="minorHAnsi" w:hAnsiTheme="minorHAnsi" w:cstheme="minorHAnsi"/>
          <w:b/>
          <w:color w:val="2F5496" w:themeColor="accent1" w:themeShade="BF"/>
          <w:sz w:val="22"/>
          <w:szCs w:val="22"/>
        </w:rPr>
        <w:t xml:space="preserve">Introduction </w:t>
      </w:r>
    </w:p>
    <w:p w14:paraId="1DFF16C8" w14:textId="580A1AB5" w:rsidR="00D6072E" w:rsidRPr="007348B5" w:rsidRDefault="00D6072E" w:rsidP="009930D0">
      <w:pPr>
        <w:spacing w:after="120" w:line="360" w:lineRule="auto"/>
        <w:ind w:left="567"/>
        <w:jc w:val="both"/>
        <w:rPr>
          <w:color w:val="000000" w:themeColor="text1"/>
          <w:sz w:val="22"/>
          <w:szCs w:val="22"/>
        </w:rPr>
      </w:pPr>
      <w:r w:rsidRPr="007348B5">
        <w:rPr>
          <w:color w:val="000000" w:themeColor="text1"/>
          <w:sz w:val="22"/>
          <w:szCs w:val="22"/>
        </w:rPr>
        <w:t xml:space="preserve">The following schedules provide guidance on the retention periods applicable to a wide range of </w:t>
      </w:r>
      <w:r w:rsidR="00FC46C5">
        <w:rPr>
          <w:color w:val="000000" w:themeColor="text1"/>
          <w:sz w:val="22"/>
          <w:szCs w:val="22"/>
        </w:rPr>
        <w:t xml:space="preserve">Turners Occupational Health &amp; Wellbeing Services </w:t>
      </w:r>
      <w:r w:rsidRPr="007348B5">
        <w:rPr>
          <w:color w:val="000000" w:themeColor="text1"/>
          <w:sz w:val="22"/>
          <w:szCs w:val="22"/>
        </w:rPr>
        <w:t xml:space="preserve"> documents</w:t>
      </w:r>
      <w:r w:rsidR="00AD354E">
        <w:rPr>
          <w:color w:val="000000" w:themeColor="text1"/>
          <w:sz w:val="22"/>
          <w:szCs w:val="22"/>
        </w:rPr>
        <w:t xml:space="preserve"> vis-à-vis personal data</w:t>
      </w:r>
      <w:r w:rsidRPr="007348B5">
        <w:rPr>
          <w:color w:val="000000" w:themeColor="text1"/>
          <w:sz w:val="22"/>
          <w:szCs w:val="22"/>
        </w:rPr>
        <w:t xml:space="preserve">.  </w:t>
      </w:r>
    </w:p>
    <w:p w14:paraId="5E19A749" w14:textId="4D0AFF89" w:rsidR="00D6072E" w:rsidRPr="009930D0" w:rsidRDefault="00D6072E" w:rsidP="00EA0ECE">
      <w:pPr>
        <w:pStyle w:val="ListParagraph"/>
        <w:numPr>
          <w:ilvl w:val="0"/>
          <w:numId w:val="46"/>
        </w:numPr>
        <w:spacing w:after="120" w:line="360" w:lineRule="auto"/>
        <w:ind w:left="567" w:hanging="567"/>
        <w:jc w:val="both"/>
        <w:rPr>
          <w:rFonts w:asciiTheme="minorHAnsi" w:hAnsiTheme="minorHAnsi" w:cstheme="minorHAnsi"/>
          <w:b/>
          <w:color w:val="2F5496" w:themeColor="accent1" w:themeShade="BF"/>
          <w:sz w:val="22"/>
          <w:szCs w:val="22"/>
        </w:rPr>
      </w:pPr>
      <w:r w:rsidRPr="009930D0">
        <w:rPr>
          <w:rFonts w:asciiTheme="minorHAnsi" w:hAnsiTheme="minorHAnsi" w:cstheme="minorHAnsi"/>
          <w:b/>
          <w:color w:val="2F5496" w:themeColor="accent1" w:themeShade="BF"/>
          <w:sz w:val="22"/>
          <w:szCs w:val="22"/>
        </w:rPr>
        <w:t xml:space="preserve">Explanation of Retention Schedule Headings </w:t>
      </w:r>
    </w:p>
    <w:p w14:paraId="193370F1" w14:textId="2FB1E16D" w:rsidR="00D6072E" w:rsidRPr="009930D0" w:rsidRDefault="008C3124" w:rsidP="00EA0ECE">
      <w:pPr>
        <w:pStyle w:val="ListParagraph"/>
        <w:numPr>
          <w:ilvl w:val="1"/>
          <w:numId w:val="46"/>
        </w:numPr>
        <w:spacing w:after="120" w:line="360" w:lineRule="auto"/>
        <w:ind w:left="1134" w:hanging="567"/>
        <w:jc w:val="both"/>
        <w:rPr>
          <w:rFonts w:ascii="Calibri" w:hAnsi="Calibri" w:cs="Calibri"/>
          <w:color w:val="000000" w:themeColor="text1"/>
          <w:sz w:val="22"/>
          <w:szCs w:val="22"/>
        </w:rPr>
      </w:pPr>
      <w:r w:rsidRPr="009930D0">
        <w:rPr>
          <w:rFonts w:ascii="Calibri" w:hAnsi="Calibri" w:cs="Calibri"/>
          <w:color w:val="000000" w:themeColor="text1"/>
          <w:sz w:val="22"/>
          <w:szCs w:val="22"/>
        </w:rPr>
        <w:t>Document Description – The Section defines each document.</w:t>
      </w:r>
      <w:r w:rsidR="00D6072E" w:rsidRPr="009930D0">
        <w:rPr>
          <w:rFonts w:ascii="Calibri" w:hAnsi="Calibri" w:cs="Calibri"/>
          <w:color w:val="000000" w:themeColor="text1"/>
          <w:sz w:val="22"/>
          <w:szCs w:val="22"/>
        </w:rPr>
        <w:t xml:space="preserve"> </w:t>
      </w:r>
    </w:p>
    <w:p w14:paraId="658083B9" w14:textId="4BC2FEE3" w:rsidR="00D6072E" w:rsidRPr="009930D0" w:rsidRDefault="008C3124" w:rsidP="00EA0ECE">
      <w:pPr>
        <w:pStyle w:val="ListParagraph"/>
        <w:numPr>
          <w:ilvl w:val="1"/>
          <w:numId w:val="46"/>
        </w:numPr>
        <w:spacing w:after="120" w:line="360" w:lineRule="auto"/>
        <w:ind w:left="1134" w:hanging="567"/>
        <w:jc w:val="both"/>
        <w:rPr>
          <w:rFonts w:ascii="Calibri" w:hAnsi="Calibri" w:cs="Calibri"/>
          <w:color w:val="000000" w:themeColor="text1"/>
          <w:sz w:val="22"/>
          <w:szCs w:val="22"/>
        </w:rPr>
      </w:pPr>
      <w:r w:rsidRPr="009930D0">
        <w:rPr>
          <w:rFonts w:ascii="Calibri" w:hAnsi="Calibri" w:cs="Calibri"/>
          <w:color w:val="000000" w:themeColor="text1"/>
          <w:sz w:val="22"/>
          <w:szCs w:val="22"/>
        </w:rPr>
        <w:t>Retention Trigger – The point at which the retention period begins.</w:t>
      </w:r>
    </w:p>
    <w:p w14:paraId="0E4A3690" w14:textId="06DAF67A" w:rsidR="00D6072E" w:rsidRPr="009930D0" w:rsidRDefault="00D6072E" w:rsidP="00EA0ECE">
      <w:pPr>
        <w:pStyle w:val="ListParagraph"/>
        <w:numPr>
          <w:ilvl w:val="1"/>
          <w:numId w:val="46"/>
        </w:numPr>
        <w:spacing w:after="120" w:line="360" w:lineRule="auto"/>
        <w:ind w:left="1134" w:hanging="567"/>
        <w:jc w:val="both"/>
        <w:rPr>
          <w:rFonts w:ascii="Calibri" w:hAnsi="Calibri" w:cs="Calibri"/>
          <w:color w:val="000000" w:themeColor="text1"/>
          <w:sz w:val="22"/>
          <w:szCs w:val="22"/>
        </w:rPr>
      </w:pPr>
      <w:r w:rsidRPr="009930D0">
        <w:rPr>
          <w:rFonts w:ascii="Calibri" w:hAnsi="Calibri" w:cs="Calibri"/>
          <w:color w:val="000000" w:themeColor="text1"/>
          <w:sz w:val="22"/>
          <w:szCs w:val="22"/>
        </w:rPr>
        <w:t xml:space="preserve">Retention Period – This entry provides the guidance as to whether the document should be retained, and if so, for how long. </w:t>
      </w:r>
    </w:p>
    <w:p w14:paraId="34EB8702" w14:textId="578D6FFE" w:rsidR="008C3124" w:rsidRPr="009930D0" w:rsidRDefault="008C3124" w:rsidP="00EA0ECE">
      <w:pPr>
        <w:pStyle w:val="ListParagraph"/>
        <w:numPr>
          <w:ilvl w:val="1"/>
          <w:numId w:val="46"/>
        </w:numPr>
        <w:spacing w:after="120" w:line="360" w:lineRule="auto"/>
        <w:ind w:left="1134" w:hanging="567"/>
        <w:jc w:val="both"/>
        <w:rPr>
          <w:rFonts w:ascii="Calibri" w:hAnsi="Calibri" w:cs="Calibri"/>
          <w:color w:val="000000" w:themeColor="text1"/>
          <w:sz w:val="22"/>
          <w:szCs w:val="22"/>
        </w:rPr>
      </w:pPr>
      <w:r w:rsidRPr="009930D0">
        <w:rPr>
          <w:rFonts w:ascii="Calibri" w:hAnsi="Calibri" w:cs="Calibri"/>
          <w:color w:val="000000" w:themeColor="text1"/>
          <w:sz w:val="22"/>
          <w:szCs w:val="22"/>
        </w:rPr>
        <w:t>Action – What is to be done at the end of the retention period</w:t>
      </w:r>
    </w:p>
    <w:p w14:paraId="501BEA6F" w14:textId="1F655AE0" w:rsidR="00D6072E" w:rsidRPr="009930D0" w:rsidRDefault="00D6072E" w:rsidP="00EA0ECE">
      <w:pPr>
        <w:pStyle w:val="ListParagraph"/>
        <w:numPr>
          <w:ilvl w:val="1"/>
          <w:numId w:val="46"/>
        </w:numPr>
        <w:spacing w:after="120" w:line="360" w:lineRule="auto"/>
        <w:ind w:left="1134" w:hanging="567"/>
        <w:jc w:val="both"/>
        <w:rPr>
          <w:rFonts w:ascii="Calibri" w:hAnsi="Calibri" w:cs="Calibri"/>
          <w:color w:val="000000" w:themeColor="text1"/>
          <w:sz w:val="22"/>
          <w:szCs w:val="22"/>
        </w:rPr>
      </w:pPr>
      <w:r w:rsidRPr="009930D0">
        <w:rPr>
          <w:rFonts w:ascii="Calibri" w:hAnsi="Calibri" w:cs="Calibri"/>
          <w:color w:val="000000" w:themeColor="text1"/>
          <w:sz w:val="22"/>
          <w:szCs w:val="22"/>
        </w:rPr>
        <w:t xml:space="preserve">Justification / Authority – This section provides the formal or informal reasons for retaining the record for the appropriate time period. </w:t>
      </w:r>
    </w:p>
    <w:p w14:paraId="41C75003" w14:textId="569E3CB7" w:rsidR="008C3124" w:rsidRPr="009930D0" w:rsidRDefault="008C3124" w:rsidP="00EA0ECE">
      <w:pPr>
        <w:pStyle w:val="ListParagraph"/>
        <w:numPr>
          <w:ilvl w:val="1"/>
          <w:numId w:val="46"/>
        </w:numPr>
        <w:spacing w:after="120" w:line="360" w:lineRule="auto"/>
        <w:ind w:left="1134" w:hanging="567"/>
        <w:jc w:val="both"/>
        <w:rPr>
          <w:rFonts w:ascii="Calibri" w:hAnsi="Calibri" w:cs="Calibri"/>
          <w:color w:val="000000" w:themeColor="text1"/>
          <w:sz w:val="22"/>
          <w:szCs w:val="22"/>
        </w:rPr>
      </w:pPr>
      <w:r w:rsidRPr="009930D0">
        <w:rPr>
          <w:rFonts w:ascii="Calibri" w:hAnsi="Calibri" w:cs="Calibri"/>
          <w:color w:val="000000" w:themeColor="text1"/>
          <w:sz w:val="22"/>
          <w:szCs w:val="22"/>
        </w:rPr>
        <w:t>Asset Owner – which person or job role is responsible for the document and its disposal</w:t>
      </w:r>
    </w:p>
    <w:p w14:paraId="59FD8009" w14:textId="34CBBA17" w:rsidR="00D6072E" w:rsidRPr="009930D0" w:rsidRDefault="00D6072E" w:rsidP="00EA0ECE">
      <w:pPr>
        <w:pStyle w:val="ListParagraph"/>
        <w:numPr>
          <w:ilvl w:val="0"/>
          <w:numId w:val="46"/>
        </w:numPr>
        <w:spacing w:after="120" w:line="360" w:lineRule="auto"/>
        <w:ind w:left="567" w:hanging="567"/>
        <w:jc w:val="both"/>
        <w:rPr>
          <w:rFonts w:asciiTheme="minorHAnsi" w:hAnsiTheme="minorHAnsi" w:cstheme="minorHAnsi"/>
          <w:b/>
          <w:color w:val="2F5496" w:themeColor="accent1" w:themeShade="BF"/>
          <w:sz w:val="22"/>
          <w:szCs w:val="22"/>
        </w:rPr>
      </w:pPr>
      <w:r w:rsidRPr="009930D0">
        <w:rPr>
          <w:rFonts w:asciiTheme="minorHAnsi" w:hAnsiTheme="minorHAnsi" w:cstheme="minorHAnsi"/>
          <w:b/>
          <w:color w:val="2F5496" w:themeColor="accent1" w:themeShade="BF"/>
          <w:sz w:val="22"/>
          <w:szCs w:val="22"/>
        </w:rPr>
        <w:t xml:space="preserve">Archiving </w:t>
      </w:r>
    </w:p>
    <w:p w14:paraId="6D25BFB2" w14:textId="6354F12A" w:rsidR="00D6072E" w:rsidRPr="007348B5" w:rsidRDefault="00D6072E" w:rsidP="009930D0">
      <w:pPr>
        <w:spacing w:after="120" w:line="360" w:lineRule="auto"/>
        <w:ind w:left="567"/>
        <w:jc w:val="both"/>
        <w:rPr>
          <w:color w:val="000000" w:themeColor="text1"/>
          <w:sz w:val="22"/>
          <w:szCs w:val="22"/>
        </w:rPr>
      </w:pPr>
      <w:r w:rsidRPr="007348B5">
        <w:rPr>
          <w:color w:val="000000" w:themeColor="text1"/>
          <w:sz w:val="22"/>
          <w:szCs w:val="22"/>
        </w:rPr>
        <w:t xml:space="preserve">The method of archiving selected for a particular document will vary between services and will depend on the type and format of documents. Staff should refer to </w:t>
      </w:r>
      <w:r w:rsidR="00A2785C">
        <w:rPr>
          <w:color w:val="000000" w:themeColor="text1"/>
          <w:sz w:val="22"/>
          <w:szCs w:val="22"/>
        </w:rPr>
        <w:t xml:space="preserve">the </w:t>
      </w:r>
      <w:r w:rsidR="002831BE">
        <w:rPr>
          <w:color w:val="000000" w:themeColor="text1"/>
          <w:sz w:val="22"/>
          <w:szCs w:val="22"/>
        </w:rPr>
        <w:t>D</w:t>
      </w:r>
      <w:r w:rsidR="00A2785C">
        <w:rPr>
          <w:color w:val="000000" w:themeColor="text1"/>
          <w:sz w:val="22"/>
          <w:szCs w:val="22"/>
        </w:rPr>
        <w:t xml:space="preserve">ata </w:t>
      </w:r>
      <w:r w:rsidR="002831BE">
        <w:rPr>
          <w:color w:val="000000" w:themeColor="text1"/>
          <w:sz w:val="22"/>
          <w:szCs w:val="22"/>
        </w:rPr>
        <w:t>M</w:t>
      </w:r>
      <w:r w:rsidR="00A2785C">
        <w:rPr>
          <w:color w:val="000000" w:themeColor="text1"/>
          <w:sz w:val="22"/>
          <w:szCs w:val="22"/>
        </w:rPr>
        <w:t>anager</w:t>
      </w:r>
      <w:r w:rsidRPr="007348B5">
        <w:rPr>
          <w:color w:val="000000" w:themeColor="text1"/>
          <w:sz w:val="22"/>
          <w:szCs w:val="22"/>
        </w:rPr>
        <w:t xml:space="preserve"> for guidance on where documents should be archived if they are unsure. Archiving may include but will not be limited to electronic storage on records management systems, storage in secure filing cabinets, strong rooms or other designated areas within </w:t>
      </w:r>
      <w:r w:rsidR="00FC46C5">
        <w:rPr>
          <w:color w:val="000000" w:themeColor="text1"/>
          <w:sz w:val="22"/>
          <w:szCs w:val="22"/>
        </w:rPr>
        <w:t xml:space="preserve">Turners Occupational Health &amp; Wellbeing Services </w:t>
      </w:r>
      <w:r w:rsidRPr="007348B5">
        <w:rPr>
          <w:color w:val="000000" w:themeColor="text1"/>
          <w:sz w:val="22"/>
          <w:szCs w:val="22"/>
        </w:rPr>
        <w:t xml:space="preserve"> and in some limited cases sending documents to external bodies such as the Local Archives or museums.   </w:t>
      </w:r>
    </w:p>
    <w:p w14:paraId="5C37F51E" w14:textId="77777777" w:rsidR="00D6072E" w:rsidRPr="007348B5" w:rsidRDefault="00D6072E" w:rsidP="00CA1EEB">
      <w:pPr>
        <w:spacing w:after="120" w:line="360" w:lineRule="auto"/>
        <w:jc w:val="both"/>
        <w:rPr>
          <w:color w:val="000000" w:themeColor="text1"/>
          <w:sz w:val="22"/>
          <w:szCs w:val="22"/>
        </w:rPr>
      </w:pPr>
    </w:p>
    <w:p w14:paraId="69C357A3" w14:textId="77777777" w:rsidR="00D6072E" w:rsidRPr="007348B5" w:rsidRDefault="00D6072E" w:rsidP="00CA1EEB">
      <w:pPr>
        <w:spacing w:after="120" w:line="360" w:lineRule="auto"/>
        <w:jc w:val="both"/>
        <w:rPr>
          <w:color w:val="000000" w:themeColor="text1"/>
          <w:sz w:val="22"/>
          <w:szCs w:val="22"/>
        </w:rPr>
      </w:pPr>
    </w:p>
    <w:p w14:paraId="0605FCF5" w14:textId="77777777" w:rsidR="00D6072E" w:rsidRPr="007348B5" w:rsidRDefault="00D6072E" w:rsidP="00CA1EEB">
      <w:pPr>
        <w:spacing w:after="120" w:line="360" w:lineRule="auto"/>
        <w:jc w:val="both"/>
        <w:rPr>
          <w:color w:val="000000" w:themeColor="text1"/>
          <w:sz w:val="22"/>
          <w:szCs w:val="22"/>
        </w:rPr>
      </w:pPr>
    </w:p>
    <w:p w14:paraId="2EC5F655" w14:textId="77777777" w:rsidR="00D6072E" w:rsidRPr="007348B5" w:rsidRDefault="00D6072E" w:rsidP="00CA1EEB">
      <w:pPr>
        <w:spacing w:after="120" w:line="360" w:lineRule="auto"/>
        <w:jc w:val="both"/>
        <w:rPr>
          <w:color w:val="000000" w:themeColor="text1"/>
          <w:sz w:val="22"/>
          <w:szCs w:val="22"/>
        </w:rPr>
      </w:pPr>
    </w:p>
    <w:p w14:paraId="02E26119" w14:textId="77777777" w:rsidR="007F7738" w:rsidRDefault="007F7738" w:rsidP="00CA1EEB">
      <w:pPr>
        <w:spacing w:after="120" w:line="360" w:lineRule="auto"/>
        <w:jc w:val="both"/>
        <w:rPr>
          <w:color w:val="000000" w:themeColor="text1"/>
          <w:sz w:val="22"/>
          <w:szCs w:val="22"/>
        </w:rPr>
        <w:sectPr w:rsidR="007F7738" w:rsidSect="00927FFC">
          <w:headerReference w:type="default" r:id="rId21"/>
          <w:pgSz w:w="11900" w:h="16840"/>
          <w:pgMar w:top="1440" w:right="1440" w:bottom="1440" w:left="1440" w:header="708" w:footer="708" w:gutter="0"/>
          <w:cols w:space="708"/>
          <w:docGrid w:linePitch="360"/>
        </w:sectPr>
      </w:pPr>
    </w:p>
    <w:p w14:paraId="2841B7E4" w14:textId="79EF85AE" w:rsidR="00D6072E" w:rsidRDefault="00D6072E" w:rsidP="007F7738">
      <w:pPr>
        <w:tabs>
          <w:tab w:val="left" w:pos="495"/>
          <w:tab w:val="right" w:pos="9020"/>
        </w:tabs>
        <w:spacing w:after="120" w:line="360" w:lineRule="auto"/>
        <w:jc w:val="right"/>
        <w:rPr>
          <w:b/>
          <w:color w:val="2F5496" w:themeColor="accent1" w:themeShade="BF"/>
          <w:sz w:val="22"/>
          <w:szCs w:val="22"/>
        </w:rPr>
      </w:pPr>
      <w:r w:rsidRPr="007348B5">
        <w:rPr>
          <w:b/>
          <w:color w:val="2F5496" w:themeColor="accent1" w:themeShade="BF"/>
          <w:sz w:val="22"/>
          <w:szCs w:val="22"/>
        </w:rPr>
        <w:lastRenderedPageBreak/>
        <w:t>Appendix 3</w:t>
      </w:r>
    </w:p>
    <w:p w14:paraId="20ECA93F" w14:textId="77777777" w:rsidR="007F7738" w:rsidRPr="007F7738" w:rsidRDefault="007F7738" w:rsidP="007F7738">
      <w:pPr>
        <w:rPr>
          <w:b/>
          <w:color w:val="2F5496" w:themeColor="accent1" w:themeShade="BF"/>
          <w:sz w:val="28"/>
          <w:szCs w:val="28"/>
        </w:rPr>
      </w:pPr>
      <w:bookmarkStart w:id="49" w:name="_Toc4091405"/>
      <w:r w:rsidRPr="007F7738">
        <w:rPr>
          <w:b/>
          <w:color w:val="2F5496" w:themeColor="accent1" w:themeShade="BF"/>
          <w:sz w:val="28"/>
          <w:szCs w:val="28"/>
        </w:rPr>
        <w:t>Data Retention Schedule Table</w:t>
      </w:r>
      <w:bookmarkEnd w:id="49"/>
    </w:p>
    <w:p w14:paraId="32259AAC" w14:textId="77777777" w:rsidR="007F7738" w:rsidRPr="001B61BD" w:rsidRDefault="007F7738" w:rsidP="007F7738"/>
    <w:tbl>
      <w:tblPr>
        <w:tblStyle w:val="TableGrid"/>
        <w:tblW w:w="14312" w:type="dxa"/>
        <w:tblLook w:val="04A0" w:firstRow="1" w:lastRow="0" w:firstColumn="1" w:lastColumn="0" w:noHBand="0" w:noVBand="1"/>
      </w:tblPr>
      <w:tblGrid>
        <w:gridCol w:w="279"/>
        <w:gridCol w:w="3969"/>
        <w:gridCol w:w="1728"/>
        <w:gridCol w:w="1993"/>
        <w:gridCol w:w="1240"/>
        <w:gridCol w:w="3260"/>
        <w:gridCol w:w="1843"/>
      </w:tblGrid>
      <w:tr w:rsidR="007F7738" w:rsidRPr="00F955B9" w14:paraId="5B0D2E45" w14:textId="77777777" w:rsidTr="00A2263D">
        <w:tc>
          <w:tcPr>
            <w:tcW w:w="4248" w:type="dxa"/>
            <w:gridSpan w:val="2"/>
            <w:shd w:val="clear" w:color="auto" w:fill="B4C6E7" w:themeFill="accent1" w:themeFillTint="66"/>
          </w:tcPr>
          <w:p w14:paraId="67AB8895" w14:textId="123E4D1A" w:rsidR="007F7738" w:rsidRPr="007F1E66" w:rsidRDefault="008C3124" w:rsidP="00A2263D">
            <w:pPr>
              <w:rPr>
                <w:rFonts w:asciiTheme="minorHAnsi" w:hAnsiTheme="minorHAnsi" w:cstheme="minorHAnsi"/>
                <w:b/>
                <w:sz w:val="24"/>
                <w:szCs w:val="24"/>
              </w:rPr>
            </w:pPr>
            <w:r w:rsidRPr="007F1E66">
              <w:rPr>
                <w:rFonts w:asciiTheme="minorHAnsi" w:hAnsiTheme="minorHAnsi" w:cstheme="minorHAnsi"/>
                <w:b/>
                <w:sz w:val="24"/>
                <w:szCs w:val="24"/>
              </w:rPr>
              <w:t>Document Description</w:t>
            </w:r>
          </w:p>
        </w:tc>
        <w:tc>
          <w:tcPr>
            <w:tcW w:w="1728" w:type="dxa"/>
            <w:shd w:val="clear" w:color="auto" w:fill="B4C6E7" w:themeFill="accent1" w:themeFillTint="66"/>
          </w:tcPr>
          <w:p w14:paraId="3AA39CA3" w14:textId="77777777" w:rsidR="007F7738" w:rsidRPr="007F1E66" w:rsidRDefault="007F7738" w:rsidP="00A2263D">
            <w:pPr>
              <w:rPr>
                <w:rFonts w:asciiTheme="minorHAnsi" w:hAnsiTheme="minorHAnsi" w:cstheme="minorHAnsi"/>
                <w:b/>
                <w:sz w:val="24"/>
                <w:szCs w:val="24"/>
              </w:rPr>
            </w:pPr>
            <w:r w:rsidRPr="007F1E66">
              <w:rPr>
                <w:rFonts w:asciiTheme="minorHAnsi" w:hAnsiTheme="minorHAnsi" w:cstheme="minorHAnsi"/>
                <w:b/>
                <w:sz w:val="24"/>
                <w:szCs w:val="24"/>
              </w:rPr>
              <w:t>Retention Trigger</w:t>
            </w:r>
          </w:p>
        </w:tc>
        <w:tc>
          <w:tcPr>
            <w:tcW w:w="1993" w:type="dxa"/>
            <w:shd w:val="clear" w:color="auto" w:fill="B4C6E7" w:themeFill="accent1" w:themeFillTint="66"/>
          </w:tcPr>
          <w:p w14:paraId="31BCF142" w14:textId="77777777" w:rsidR="007F7738" w:rsidRPr="007F1E66" w:rsidRDefault="007F7738" w:rsidP="00A2263D">
            <w:pPr>
              <w:rPr>
                <w:rFonts w:asciiTheme="minorHAnsi" w:hAnsiTheme="minorHAnsi" w:cstheme="minorHAnsi"/>
                <w:b/>
                <w:sz w:val="24"/>
                <w:szCs w:val="24"/>
              </w:rPr>
            </w:pPr>
            <w:r w:rsidRPr="007F1E66">
              <w:rPr>
                <w:rFonts w:asciiTheme="minorHAnsi" w:hAnsiTheme="minorHAnsi" w:cstheme="minorHAnsi"/>
                <w:b/>
                <w:sz w:val="24"/>
                <w:szCs w:val="24"/>
              </w:rPr>
              <w:t>Retention Period</w:t>
            </w:r>
          </w:p>
        </w:tc>
        <w:tc>
          <w:tcPr>
            <w:tcW w:w="1240" w:type="dxa"/>
            <w:shd w:val="clear" w:color="auto" w:fill="B4C6E7" w:themeFill="accent1" w:themeFillTint="66"/>
          </w:tcPr>
          <w:p w14:paraId="388034DD" w14:textId="77777777" w:rsidR="007F7738" w:rsidRPr="007F1E66" w:rsidRDefault="007F7738" w:rsidP="00A2263D">
            <w:pPr>
              <w:rPr>
                <w:rFonts w:asciiTheme="minorHAnsi" w:hAnsiTheme="minorHAnsi" w:cstheme="minorHAnsi"/>
                <w:b/>
                <w:sz w:val="24"/>
                <w:szCs w:val="24"/>
              </w:rPr>
            </w:pPr>
            <w:r w:rsidRPr="007F1E66">
              <w:rPr>
                <w:rFonts w:asciiTheme="minorHAnsi" w:hAnsiTheme="minorHAnsi" w:cstheme="minorHAnsi"/>
                <w:b/>
                <w:sz w:val="24"/>
                <w:szCs w:val="24"/>
              </w:rPr>
              <w:t>Action</w:t>
            </w:r>
          </w:p>
        </w:tc>
        <w:tc>
          <w:tcPr>
            <w:tcW w:w="3260" w:type="dxa"/>
            <w:shd w:val="clear" w:color="auto" w:fill="B4C6E7" w:themeFill="accent1" w:themeFillTint="66"/>
          </w:tcPr>
          <w:p w14:paraId="2978CB7E" w14:textId="43766C28" w:rsidR="007F7738" w:rsidRPr="007F1E66" w:rsidRDefault="008C3124" w:rsidP="00A2263D">
            <w:pPr>
              <w:rPr>
                <w:rFonts w:asciiTheme="minorHAnsi" w:hAnsiTheme="minorHAnsi" w:cstheme="minorHAnsi"/>
                <w:b/>
                <w:sz w:val="24"/>
                <w:szCs w:val="24"/>
              </w:rPr>
            </w:pPr>
            <w:r w:rsidRPr="007F1E66">
              <w:rPr>
                <w:rFonts w:asciiTheme="minorHAnsi" w:hAnsiTheme="minorHAnsi" w:cstheme="minorHAnsi"/>
                <w:b/>
                <w:sz w:val="24"/>
                <w:szCs w:val="24"/>
              </w:rPr>
              <w:t>Authority/ Justification</w:t>
            </w:r>
          </w:p>
        </w:tc>
        <w:tc>
          <w:tcPr>
            <w:tcW w:w="1843" w:type="dxa"/>
            <w:shd w:val="clear" w:color="auto" w:fill="B4C6E7" w:themeFill="accent1" w:themeFillTint="66"/>
          </w:tcPr>
          <w:p w14:paraId="1A236603" w14:textId="77777777" w:rsidR="007F7738" w:rsidRPr="007F1E66" w:rsidRDefault="007F7738" w:rsidP="00A2263D">
            <w:pPr>
              <w:rPr>
                <w:rFonts w:asciiTheme="minorHAnsi" w:hAnsiTheme="minorHAnsi" w:cstheme="minorHAnsi"/>
                <w:b/>
                <w:sz w:val="24"/>
                <w:szCs w:val="24"/>
              </w:rPr>
            </w:pPr>
            <w:r w:rsidRPr="007F1E66">
              <w:rPr>
                <w:rFonts w:asciiTheme="minorHAnsi" w:hAnsiTheme="minorHAnsi" w:cstheme="minorHAnsi"/>
                <w:b/>
                <w:sz w:val="24"/>
                <w:szCs w:val="24"/>
              </w:rPr>
              <w:t>Information Asset Owner</w:t>
            </w:r>
          </w:p>
        </w:tc>
      </w:tr>
      <w:tr w:rsidR="007F7738" w:rsidRPr="00F955B9" w14:paraId="711620E7" w14:textId="77777777" w:rsidTr="00A2263D">
        <w:tc>
          <w:tcPr>
            <w:tcW w:w="14312" w:type="dxa"/>
            <w:gridSpan w:val="7"/>
            <w:shd w:val="clear" w:color="auto" w:fill="B4C6E7" w:themeFill="accent1" w:themeFillTint="66"/>
          </w:tcPr>
          <w:p w14:paraId="23B4FB37" w14:textId="52ABA5FA" w:rsidR="007F7738" w:rsidRPr="007F1E66" w:rsidRDefault="007F7738" w:rsidP="00A2263D">
            <w:pPr>
              <w:rPr>
                <w:rFonts w:asciiTheme="minorHAnsi" w:hAnsiTheme="minorHAnsi" w:cstheme="minorHAnsi"/>
                <w:sz w:val="22"/>
              </w:rPr>
            </w:pPr>
            <w:r w:rsidRPr="007F1E66">
              <w:rPr>
                <w:rFonts w:asciiTheme="minorHAnsi" w:hAnsiTheme="minorHAnsi" w:cstheme="minorHAnsi"/>
                <w:b/>
                <w:sz w:val="22"/>
              </w:rPr>
              <w:t>HR and Admin</w:t>
            </w:r>
          </w:p>
        </w:tc>
      </w:tr>
      <w:tr w:rsidR="008C3124" w:rsidRPr="007F1E66" w14:paraId="06988BB4" w14:textId="77777777" w:rsidTr="00A2263D">
        <w:tc>
          <w:tcPr>
            <w:tcW w:w="279" w:type="dxa"/>
            <w:vMerge w:val="restart"/>
          </w:tcPr>
          <w:p w14:paraId="78F93966" w14:textId="77777777" w:rsidR="008C3124" w:rsidRPr="007F1E66" w:rsidRDefault="008C3124" w:rsidP="008C3124">
            <w:pPr>
              <w:rPr>
                <w:rFonts w:asciiTheme="minorHAnsi" w:hAnsiTheme="minorHAnsi" w:cstheme="minorHAnsi"/>
                <w:sz w:val="22"/>
              </w:rPr>
            </w:pPr>
          </w:p>
        </w:tc>
        <w:tc>
          <w:tcPr>
            <w:tcW w:w="3969" w:type="dxa"/>
          </w:tcPr>
          <w:p w14:paraId="0C1BE516" w14:textId="6557C187" w:rsidR="008C3124" w:rsidRPr="007F1E66" w:rsidRDefault="008C3124" w:rsidP="008C3124">
            <w:pPr>
              <w:rPr>
                <w:rFonts w:asciiTheme="minorHAnsi" w:hAnsiTheme="minorHAnsi" w:cstheme="minorHAnsi"/>
                <w:sz w:val="22"/>
              </w:rPr>
            </w:pPr>
            <w:r w:rsidRPr="007F1E66">
              <w:rPr>
                <w:rFonts w:asciiTheme="minorHAnsi" w:hAnsiTheme="minorHAnsi" w:cstheme="minorHAnsi"/>
                <w:sz w:val="22"/>
              </w:rPr>
              <w:t>Payroll time sheets</w:t>
            </w:r>
          </w:p>
        </w:tc>
        <w:tc>
          <w:tcPr>
            <w:tcW w:w="1728" w:type="dxa"/>
          </w:tcPr>
          <w:p w14:paraId="2530272E" w14:textId="790818BC" w:rsidR="008C3124" w:rsidRPr="007F1E66" w:rsidRDefault="008C3124" w:rsidP="008C3124">
            <w:pPr>
              <w:rPr>
                <w:rFonts w:asciiTheme="minorHAnsi" w:hAnsiTheme="minorHAnsi" w:cstheme="minorHAnsi"/>
                <w:sz w:val="22"/>
              </w:rPr>
            </w:pPr>
            <w:r w:rsidRPr="007F1E66">
              <w:rPr>
                <w:rFonts w:asciiTheme="minorHAnsi" w:hAnsiTheme="minorHAnsi" w:cstheme="minorHAnsi"/>
                <w:sz w:val="22"/>
              </w:rPr>
              <w:t>End of Financial Year</w:t>
            </w:r>
          </w:p>
        </w:tc>
        <w:tc>
          <w:tcPr>
            <w:tcW w:w="1993" w:type="dxa"/>
          </w:tcPr>
          <w:p w14:paraId="435BCD4D" w14:textId="46A9EE51" w:rsidR="008C3124" w:rsidRPr="007F1E66" w:rsidRDefault="008C3124" w:rsidP="008C3124">
            <w:pPr>
              <w:rPr>
                <w:rFonts w:asciiTheme="minorHAnsi" w:hAnsiTheme="minorHAnsi" w:cstheme="minorHAnsi"/>
                <w:sz w:val="22"/>
              </w:rPr>
            </w:pPr>
            <w:r w:rsidRPr="007F1E66">
              <w:rPr>
                <w:rFonts w:asciiTheme="minorHAnsi" w:hAnsiTheme="minorHAnsi" w:cstheme="minorHAnsi"/>
                <w:sz w:val="22"/>
              </w:rPr>
              <w:t>6 years</w:t>
            </w:r>
          </w:p>
        </w:tc>
        <w:tc>
          <w:tcPr>
            <w:tcW w:w="1240" w:type="dxa"/>
          </w:tcPr>
          <w:p w14:paraId="33DFE8A7" w14:textId="00286362" w:rsidR="008C3124" w:rsidRPr="007F1E66" w:rsidRDefault="008C3124" w:rsidP="008C3124">
            <w:pPr>
              <w:rPr>
                <w:rFonts w:asciiTheme="minorHAnsi" w:hAnsiTheme="minorHAnsi" w:cstheme="minorHAnsi"/>
                <w:sz w:val="22"/>
              </w:rPr>
            </w:pPr>
            <w:r w:rsidRPr="007F1E66">
              <w:rPr>
                <w:rFonts w:asciiTheme="minorHAnsi" w:hAnsiTheme="minorHAnsi" w:cstheme="minorHAnsi"/>
                <w:sz w:val="22"/>
              </w:rPr>
              <w:t>Destroy</w:t>
            </w:r>
          </w:p>
        </w:tc>
        <w:tc>
          <w:tcPr>
            <w:tcW w:w="3260" w:type="dxa"/>
          </w:tcPr>
          <w:p w14:paraId="2FED14CD" w14:textId="448E3B6E" w:rsidR="008C3124" w:rsidRPr="007F1E66" w:rsidRDefault="008C3124" w:rsidP="008C3124">
            <w:pPr>
              <w:rPr>
                <w:rFonts w:asciiTheme="minorHAnsi" w:hAnsiTheme="minorHAnsi" w:cstheme="minorHAnsi"/>
                <w:i/>
                <w:sz w:val="22"/>
              </w:rPr>
            </w:pPr>
            <w:r w:rsidRPr="007F1E66">
              <w:rPr>
                <w:rFonts w:asciiTheme="minorHAnsi" w:hAnsiTheme="minorHAnsi" w:cstheme="minorHAnsi"/>
                <w:sz w:val="22"/>
              </w:rPr>
              <w:t>HM Treasury guidelines, National Audit Office advice, Companies Act 2006</w:t>
            </w:r>
            <w:r w:rsidR="007F1E66" w:rsidRPr="007F1E66">
              <w:rPr>
                <w:rFonts w:asciiTheme="minorHAnsi" w:hAnsiTheme="minorHAnsi" w:cstheme="minorHAnsi"/>
                <w:sz w:val="22"/>
              </w:rPr>
              <w:t xml:space="preserve">, </w:t>
            </w:r>
            <w:r w:rsidR="007F1E66" w:rsidRPr="007F1E66">
              <w:rPr>
                <w:rFonts w:asciiTheme="minorHAnsi" w:hAnsiTheme="minorHAnsi" w:cstheme="minorHAnsi"/>
                <w:color w:val="000000" w:themeColor="text1"/>
                <w:sz w:val="22"/>
                <w:szCs w:val="22"/>
              </w:rPr>
              <w:t>Taxes Management Act 1970</w:t>
            </w:r>
          </w:p>
        </w:tc>
        <w:tc>
          <w:tcPr>
            <w:tcW w:w="1843" w:type="dxa"/>
          </w:tcPr>
          <w:p w14:paraId="3543D6E9" w14:textId="77777777" w:rsidR="008C3124" w:rsidRPr="007F1E66" w:rsidRDefault="008C3124" w:rsidP="008C3124">
            <w:pPr>
              <w:rPr>
                <w:rFonts w:asciiTheme="minorHAnsi" w:hAnsiTheme="minorHAnsi" w:cstheme="minorHAnsi"/>
                <w:sz w:val="22"/>
              </w:rPr>
            </w:pPr>
          </w:p>
        </w:tc>
      </w:tr>
      <w:tr w:rsidR="002C3102" w:rsidRPr="007F1E66" w14:paraId="57CBDD9E" w14:textId="77777777" w:rsidTr="00A2263D">
        <w:tc>
          <w:tcPr>
            <w:tcW w:w="279" w:type="dxa"/>
            <w:vMerge/>
          </w:tcPr>
          <w:p w14:paraId="253430D0" w14:textId="77777777" w:rsidR="002C3102" w:rsidRPr="007F1E66" w:rsidRDefault="002C3102" w:rsidP="002C3102">
            <w:pPr>
              <w:rPr>
                <w:rFonts w:asciiTheme="minorHAnsi" w:hAnsiTheme="minorHAnsi" w:cstheme="minorHAnsi"/>
                <w:sz w:val="22"/>
              </w:rPr>
            </w:pPr>
          </w:p>
        </w:tc>
        <w:tc>
          <w:tcPr>
            <w:tcW w:w="3969" w:type="dxa"/>
          </w:tcPr>
          <w:p w14:paraId="5E416CC9" w14:textId="1788BBC8" w:rsidR="002C3102" w:rsidRPr="007F1E66" w:rsidRDefault="002C3102" w:rsidP="002C3102">
            <w:pPr>
              <w:rPr>
                <w:rFonts w:asciiTheme="minorHAnsi" w:hAnsiTheme="minorHAnsi" w:cstheme="minorHAnsi"/>
                <w:sz w:val="22"/>
              </w:rPr>
            </w:pPr>
            <w:r>
              <w:rPr>
                <w:rFonts w:asciiTheme="minorHAnsi" w:hAnsiTheme="minorHAnsi" w:cstheme="minorHAnsi"/>
                <w:sz w:val="22"/>
              </w:rPr>
              <w:t>Expense forms</w:t>
            </w:r>
          </w:p>
        </w:tc>
        <w:tc>
          <w:tcPr>
            <w:tcW w:w="1728" w:type="dxa"/>
          </w:tcPr>
          <w:p w14:paraId="0EF730F7" w14:textId="61BC10E7" w:rsidR="002C3102" w:rsidRPr="007F1E66" w:rsidRDefault="002C3102" w:rsidP="002C3102">
            <w:pPr>
              <w:rPr>
                <w:rFonts w:asciiTheme="minorHAnsi" w:hAnsiTheme="minorHAnsi" w:cstheme="minorHAnsi"/>
                <w:sz w:val="22"/>
              </w:rPr>
            </w:pPr>
            <w:r w:rsidRPr="007F1E66">
              <w:rPr>
                <w:rFonts w:asciiTheme="minorHAnsi" w:hAnsiTheme="minorHAnsi" w:cstheme="minorHAnsi"/>
                <w:sz w:val="22"/>
              </w:rPr>
              <w:t>End of Financial Year</w:t>
            </w:r>
          </w:p>
        </w:tc>
        <w:tc>
          <w:tcPr>
            <w:tcW w:w="1993" w:type="dxa"/>
          </w:tcPr>
          <w:p w14:paraId="3C1E3452" w14:textId="0F730225" w:rsidR="002C3102" w:rsidRPr="007F1E66" w:rsidRDefault="002C3102" w:rsidP="002C3102">
            <w:pPr>
              <w:rPr>
                <w:rFonts w:asciiTheme="minorHAnsi" w:hAnsiTheme="minorHAnsi" w:cstheme="minorHAnsi"/>
                <w:sz w:val="22"/>
              </w:rPr>
            </w:pPr>
            <w:r w:rsidRPr="007F1E66">
              <w:rPr>
                <w:rFonts w:asciiTheme="minorHAnsi" w:hAnsiTheme="minorHAnsi" w:cstheme="minorHAnsi"/>
                <w:sz w:val="22"/>
              </w:rPr>
              <w:t>6 years</w:t>
            </w:r>
          </w:p>
        </w:tc>
        <w:tc>
          <w:tcPr>
            <w:tcW w:w="1240" w:type="dxa"/>
          </w:tcPr>
          <w:p w14:paraId="6DC9F74B" w14:textId="314638F4" w:rsidR="002C3102" w:rsidRPr="007F1E66" w:rsidRDefault="002C3102" w:rsidP="002C3102">
            <w:pPr>
              <w:rPr>
                <w:rFonts w:asciiTheme="minorHAnsi" w:hAnsiTheme="minorHAnsi" w:cstheme="minorHAnsi"/>
                <w:sz w:val="22"/>
              </w:rPr>
            </w:pPr>
            <w:r w:rsidRPr="007F1E66">
              <w:rPr>
                <w:rFonts w:asciiTheme="minorHAnsi" w:hAnsiTheme="minorHAnsi" w:cstheme="minorHAnsi"/>
                <w:sz w:val="22"/>
              </w:rPr>
              <w:t>Destroy</w:t>
            </w:r>
          </w:p>
        </w:tc>
        <w:tc>
          <w:tcPr>
            <w:tcW w:w="3260" w:type="dxa"/>
          </w:tcPr>
          <w:p w14:paraId="7820D95A" w14:textId="1F7CCF0D" w:rsidR="002C3102" w:rsidRPr="007F1E66" w:rsidRDefault="002C3102" w:rsidP="002C3102">
            <w:pPr>
              <w:rPr>
                <w:rFonts w:asciiTheme="minorHAnsi" w:hAnsiTheme="minorHAnsi" w:cstheme="minorHAnsi"/>
                <w:sz w:val="22"/>
              </w:rPr>
            </w:pPr>
            <w:r w:rsidRPr="007F1E66">
              <w:rPr>
                <w:rFonts w:asciiTheme="minorHAnsi" w:hAnsiTheme="minorHAnsi" w:cstheme="minorHAnsi"/>
                <w:sz w:val="22"/>
              </w:rPr>
              <w:t xml:space="preserve">HM Treasury guidelines, National Audit Office advice, Companies Act 2006, </w:t>
            </w:r>
            <w:r w:rsidRPr="007F1E66">
              <w:rPr>
                <w:rFonts w:asciiTheme="minorHAnsi" w:hAnsiTheme="minorHAnsi" w:cstheme="minorHAnsi"/>
                <w:color w:val="000000" w:themeColor="text1"/>
                <w:sz w:val="22"/>
                <w:szCs w:val="22"/>
              </w:rPr>
              <w:t>Taxes Management Act 1970</w:t>
            </w:r>
          </w:p>
        </w:tc>
        <w:tc>
          <w:tcPr>
            <w:tcW w:w="1843" w:type="dxa"/>
          </w:tcPr>
          <w:p w14:paraId="1F3F3B1F" w14:textId="77777777" w:rsidR="002C3102" w:rsidRPr="007F1E66" w:rsidRDefault="002C3102" w:rsidP="002C3102">
            <w:pPr>
              <w:rPr>
                <w:rFonts w:asciiTheme="minorHAnsi" w:hAnsiTheme="minorHAnsi" w:cstheme="minorHAnsi"/>
                <w:sz w:val="22"/>
              </w:rPr>
            </w:pPr>
          </w:p>
        </w:tc>
      </w:tr>
      <w:tr w:rsidR="002C3102" w:rsidRPr="007F1E66" w14:paraId="1B7B4087" w14:textId="77777777" w:rsidTr="00A2263D">
        <w:tc>
          <w:tcPr>
            <w:tcW w:w="279" w:type="dxa"/>
            <w:vMerge/>
          </w:tcPr>
          <w:p w14:paraId="4301C992" w14:textId="77777777" w:rsidR="002C3102" w:rsidRPr="007F1E66" w:rsidRDefault="002C3102" w:rsidP="002C3102">
            <w:pPr>
              <w:rPr>
                <w:rFonts w:asciiTheme="minorHAnsi" w:hAnsiTheme="minorHAnsi" w:cstheme="minorHAnsi"/>
                <w:sz w:val="22"/>
              </w:rPr>
            </w:pPr>
          </w:p>
        </w:tc>
        <w:tc>
          <w:tcPr>
            <w:tcW w:w="3969" w:type="dxa"/>
          </w:tcPr>
          <w:p w14:paraId="369EB158" w14:textId="013B5FC0" w:rsidR="002C3102" w:rsidRPr="007F1E66" w:rsidRDefault="002C3102" w:rsidP="002C3102">
            <w:pPr>
              <w:rPr>
                <w:rFonts w:asciiTheme="minorHAnsi" w:hAnsiTheme="minorHAnsi" w:cstheme="minorHAnsi"/>
                <w:sz w:val="22"/>
              </w:rPr>
            </w:pPr>
            <w:r w:rsidRPr="007F1E66">
              <w:rPr>
                <w:rFonts w:asciiTheme="minorHAnsi" w:hAnsiTheme="minorHAnsi" w:cstheme="minorHAnsi"/>
                <w:sz w:val="22"/>
              </w:rPr>
              <w:t>Unsuccessful Recruitment Candidate Information (including third party referee details provided by the applicant)</w:t>
            </w:r>
          </w:p>
        </w:tc>
        <w:tc>
          <w:tcPr>
            <w:tcW w:w="1728" w:type="dxa"/>
          </w:tcPr>
          <w:p w14:paraId="01064581" w14:textId="5DD50AFC" w:rsidR="002C3102" w:rsidRPr="007F1E66" w:rsidRDefault="002C3102" w:rsidP="002C3102">
            <w:pPr>
              <w:rPr>
                <w:rFonts w:asciiTheme="minorHAnsi" w:hAnsiTheme="minorHAnsi" w:cstheme="minorHAnsi"/>
                <w:sz w:val="22"/>
              </w:rPr>
            </w:pPr>
            <w:r w:rsidRPr="007F1E66">
              <w:rPr>
                <w:rFonts w:asciiTheme="minorHAnsi" w:hAnsiTheme="minorHAnsi" w:cstheme="minorHAnsi"/>
                <w:sz w:val="22"/>
              </w:rPr>
              <w:t>Last Action</w:t>
            </w:r>
          </w:p>
        </w:tc>
        <w:tc>
          <w:tcPr>
            <w:tcW w:w="1993" w:type="dxa"/>
          </w:tcPr>
          <w:p w14:paraId="68A512BE" w14:textId="51135544" w:rsidR="002C3102" w:rsidRPr="007F1E66" w:rsidRDefault="002C3102" w:rsidP="002C3102">
            <w:pPr>
              <w:rPr>
                <w:rFonts w:asciiTheme="minorHAnsi" w:hAnsiTheme="minorHAnsi" w:cstheme="minorHAnsi"/>
                <w:sz w:val="22"/>
              </w:rPr>
            </w:pPr>
            <w:r w:rsidRPr="007F1E66">
              <w:rPr>
                <w:rFonts w:asciiTheme="minorHAnsi" w:hAnsiTheme="minorHAnsi" w:cstheme="minorHAnsi"/>
                <w:sz w:val="22"/>
              </w:rPr>
              <w:t>6 months</w:t>
            </w:r>
          </w:p>
        </w:tc>
        <w:tc>
          <w:tcPr>
            <w:tcW w:w="1240" w:type="dxa"/>
          </w:tcPr>
          <w:p w14:paraId="1FCCFBA9" w14:textId="6DBAF056" w:rsidR="002C3102" w:rsidRPr="007F1E66" w:rsidRDefault="002C3102" w:rsidP="002C3102">
            <w:pPr>
              <w:rPr>
                <w:rFonts w:asciiTheme="minorHAnsi" w:hAnsiTheme="minorHAnsi" w:cstheme="minorHAnsi"/>
                <w:sz w:val="22"/>
              </w:rPr>
            </w:pPr>
            <w:r w:rsidRPr="007F1E66">
              <w:rPr>
                <w:rFonts w:asciiTheme="minorHAnsi" w:hAnsiTheme="minorHAnsi" w:cstheme="minorHAnsi"/>
                <w:sz w:val="22"/>
              </w:rPr>
              <w:t>Destroy</w:t>
            </w:r>
          </w:p>
        </w:tc>
        <w:tc>
          <w:tcPr>
            <w:tcW w:w="3260" w:type="dxa"/>
          </w:tcPr>
          <w:p w14:paraId="15DF5245" w14:textId="37A2FCE4" w:rsidR="002C3102" w:rsidRPr="007F1E66" w:rsidRDefault="002C3102" w:rsidP="002C3102">
            <w:pPr>
              <w:rPr>
                <w:rFonts w:asciiTheme="minorHAnsi" w:hAnsiTheme="minorHAnsi" w:cstheme="minorHAnsi"/>
                <w:sz w:val="22"/>
              </w:rPr>
            </w:pPr>
            <w:r w:rsidRPr="007F1E66">
              <w:rPr>
                <w:rFonts w:asciiTheme="minorHAnsi" w:hAnsiTheme="minorHAnsi" w:cstheme="minorHAnsi"/>
                <w:sz w:val="22"/>
              </w:rPr>
              <w:t>CIPD guidance</w:t>
            </w:r>
            <w:r>
              <w:rPr>
                <w:rFonts w:asciiTheme="minorHAnsi" w:hAnsiTheme="minorHAnsi" w:cstheme="minorHAnsi"/>
                <w:sz w:val="22"/>
              </w:rPr>
              <w:t>, best practice</w:t>
            </w:r>
          </w:p>
        </w:tc>
        <w:tc>
          <w:tcPr>
            <w:tcW w:w="1843" w:type="dxa"/>
          </w:tcPr>
          <w:p w14:paraId="3363ECAC" w14:textId="77777777" w:rsidR="002C3102" w:rsidRPr="007F1E66" w:rsidRDefault="002C3102" w:rsidP="002C3102">
            <w:pPr>
              <w:rPr>
                <w:rFonts w:asciiTheme="minorHAnsi" w:hAnsiTheme="minorHAnsi" w:cstheme="minorHAnsi"/>
                <w:sz w:val="22"/>
              </w:rPr>
            </w:pPr>
          </w:p>
        </w:tc>
      </w:tr>
      <w:tr w:rsidR="002C3102" w:rsidRPr="007F1E66" w14:paraId="23BFD5A2" w14:textId="77777777" w:rsidTr="00A2263D">
        <w:tc>
          <w:tcPr>
            <w:tcW w:w="279" w:type="dxa"/>
            <w:vMerge/>
          </w:tcPr>
          <w:p w14:paraId="62673DCD" w14:textId="77777777" w:rsidR="002C3102" w:rsidRPr="007F1E66" w:rsidRDefault="002C3102" w:rsidP="002C3102">
            <w:pPr>
              <w:rPr>
                <w:rFonts w:asciiTheme="minorHAnsi" w:hAnsiTheme="minorHAnsi" w:cstheme="minorHAnsi"/>
                <w:sz w:val="22"/>
              </w:rPr>
            </w:pPr>
          </w:p>
        </w:tc>
        <w:tc>
          <w:tcPr>
            <w:tcW w:w="3969" w:type="dxa"/>
          </w:tcPr>
          <w:p w14:paraId="2DBADB9B" w14:textId="02EA9294" w:rsidR="002C3102" w:rsidRPr="007F1E66" w:rsidRDefault="002C3102" w:rsidP="002C3102">
            <w:pPr>
              <w:rPr>
                <w:rFonts w:asciiTheme="minorHAnsi" w:hAnsiTheme="minorHAnsi" w:cstheme="minorHAnsi"/>
                <w:sz w:val="22"/>
              </w:rPr>
            </w:pPr>
            <w:r>
              <w:rPr>
                <w:rFonts w:asciiTheme="minorHAnsi" w:hAnsiTheme="minorHAnsi" w:cstheme="minorHAnsi"/>
                <w:sz w:val="22"/>
              </w:rPr>
              <w:t>Employee contract</w:t>
            </w:r>
          </w:p>
        </w:tc>
        <w:tc>
          <w:tcPr>
            <w:tcW w:w="1728" w:type="dxa"/>
          </w:tcPr>
          <w:p w14:paraId="7487A5FE" w14:textId="41BE2E62" w:rsidR="002C3102" w:rsidRPr="007F1E66" w:rsidRDefault="002C3102" w:rsidP="002C3102">
            <w:pPr>
              <w:rPr>
                <w:rFonts w:asciiTheme="minorHAnsi" w:hAnsiTheme="minorHAnsi" w:cstheme="minorHAnsi"/>
                <w:sz w:val="22"/>
              </w:rPr>
            </w:pPr>
            <w:r>
              <w:rPr>
                <w:rFonts w:asciiTheme="minorHAnsi" w:hAnsiTheme="minorHAnsi" w:cstheme="minorHAnsi"/>
                <w:sz w:val="22"/>
              </w:rPr>
              <w:t>Termination of Employment</w:t>
            </w:r>
          </w:p>
        </w:tc>
        <w:tc>
          <w:tcPr>
            <w:tcW w:w="1993" w:type="dxa"/>
          </w:tcPr>
          <w:p w14:paraId="12F7F591" w14:textId="47CDF402" w:rsidR="002C3102" w:rsidRPr="007F1E66" w:rsidRDefault="00056118" w:rsidP="002C3102">
            <w:pPr>
              <w:rPr>
                <w:rFonts w:asciiTheme="minorHAnsi" w:hAnsiTheme="minorHAnsi" w:cstheme="minorHAnsi"/>
                <w:sz w:val="22"/>
              </w:rPr>
            </w:pPr>
            <w:r>
              <w:rPr>
                <w:rFonts w:asciiTheme="minorHAnsi" w:hAnsiTheme="minorHAnsi" w:cstheme="minorHAnsi"/>
                <w:sz w:val="22"/>
              </w:rPr>
              <w:t>5 years</w:t>
            </w:r>
          </w:p>
        </w:tc>
        <w:tc>
          <w:tcPr>
            <w:tcW w:w="1240" w:type="dxa"/>
          </w:tcPr>
          <w:p w14:paraId="4D946B8E" w14:textId="252C2E47" w:rsidR="002C3102" w:rsidRPr="007F1E66" w:rsidRDefault="00056118" w:rsidP="002C3102">
            <w:pPr>
              <w:rPr>
                <w:rFonts w:asciiTheme="minorHAnsi" w:hAnsiTheme="minorHAnsi" w:cstheme="minorHAnsi"/>
                <w:sz w:val="22"/>
              </w:rPr>
            </w:pPr>
            <w:r>
              <w:rPr>
                <w:rFonts w:asciiTheme="minorHAnsi" w:hAnsiTheme="minorHAnsi" w:cstheme="minorHAnsi"/>
                <w:sz w:val="22"/>
              </w:rPr>
              <w:t>Destroy</w:t>
            </w:r>
          </w:p>
        </w:tc>
        <w:tc>
          <w:tcPr>
            <w:tcW w:w="3260" w:type="dxa"/>
          </w:tcPr>
          <w:p w14:paraId="51EF030C" w14:textId="2AF82C5E" w:rsidR="002C3102" w:rsidRPr="007F1E66" w:rsidRDefault="00056118" w:rsidP="002C3102">
            <w:pPr>
              <w:rPr>
                <w:rFonts w:asciiTheme="minorHAnsi" w:hAnsiTheme="minorHAnsi" w:cstheme="minorHAnsi"/>
                <w:sz w:val="22"/>
              </w:rPr>
            </w:pPr>
            <w:r w:rsidRPr="007F1E66">
              <w:rPr>
                <w:rFonts w:asciiTheme="minorHAnsi" w:hAnsiTheme="minorHAnsi" w:cstheme="minorHAnsi"/>
                <w:sz w:val="22"/>
              </w:rPr>
              <w:t>CIPD guidance</w:t>
            </w:r>
            <w:r>
              <w:rPr>
                <w:rFonts w:asciiTheme="minorHAnsi" w:hAnsiTheme="minorHAnsi" w:cstheme="minorHAnsi"/>
                <w:sz w:val="22"/>
              </w:rPr>
              <w:t>, best practice</w:t>
            </w:r>
          </w:p>
        </w:tc>
        <w:tc>
          <w:tcPr>
            <w:tcW w:w="1843" w:type="dxa"/>
          </w:tcPr>
          <w:p w14:paraId="5954C2BE" w14:textId="77777777" w:rsidR="002C3102" w:rsidRPr="007F1E66" w:rsidRDefault="002C3102" w:rsidP="002C3102">
            <w:pPr>
              <w:rPr>
                <w:rFonts w:asciiTheme="minorHAnsi" w:hAnsiTheme="minorHAnsi" w:cstheme="minorHAnsi"/>
                <w:sz w:val="22"/>
              </w:rPr>
            </w:pPr>
          </w:p>
        </w:tc>
      </w:tr>
      <w:tr w:rsidR="00056118" w:rsidRPr="007F1E66" w14:paraId="5CCF19C2" w14:textId="77777777" w:rsidTr="00A2263D">
        <w:tc>
          <w:tcPr>
            <w:tcW w:w="279" w:type="dxa"/>
            <w:vMerge/>
          </w:tcPr>
          <w:p w14:paraId="11735CD4" w14:textId="77777777" w:rsidR="00056118" w:rsidRPr="007F1E66" w:rsidRDefault="00056118" w:rsidP="00056118">
            <w:pPr>
              <w:rPr>
                <w:rFonts w:asciiTheme="minorHAnsi" w:hAnsiTheme="minorHAnsi" w:cstheme="minorHAnsi"/>
                <w:sz w:val="22"/>
              </w:rPr>
            </w:pPr>
          </w:p>
        </w:tc>
        <w:tc>
          <w:tcPr>
            <w:tcW w:w="3969" w:type="dxa"/>
          </w:tcPr>
          <w:p w14:paraId="11BCF49B" w14:textId="0D6D0FEE" w:rsidR="00056118" w:rsidRPr="007F1E66" w:rsidRDefault="00056118" w:rsidP="00056118">
            <w:pPr>
              <w:rPr>
                <w:rFonts w:asciiTheme="minorHAnsi" w:hAnsiTheme="minorHAnsi" w:cstheme="minorHAnsi"/>
                <w:sz w:val="22"/>
              </w:rPr>
            </w:pPr>
            <w:r>
              <w:rPr>
                <w:rFonts w:asciiTheme="minorHAnsi" w:hAnsiTheme="minorHAnsi" w:cstheme="minorHAnsi"/>
                <w:sz w:val="22"/>
              </w:rPr>
              <w:t>Copies of employee certifications and qualifications</w:t>
            </w:r>
          </w:p>
        </w:tc>
        <w:tc>
          <w:tcPr>
            <w:tcW w:w="1728" w:type="dxa"/>
          </w:tcPr>
          <w:p w14:paraId="19008BA5" w14:textId="2779A311" w:rsidR="00056118" w:rsidRPr="007F1E66" w:rsidRDefault="00056118" w:rsidP="00056118">
            <w:pPr>
              <w:rPr>
                <w:rFonts w:asciiTheme="minorHAnsi" w:hAnsiTheme="minorHAnsi" w:cstheme="minorHAnsi"/>
                <w:sz w:val="22"/>
              </w:rPr>
            </w:pPr>
            <w:r>
              <w:rPr>
                <w:rFonts w:asciiTheme="minorHAnsi" w:hAnsiTheme="minorHAnsi" w:cstheme="minorHAnsi"/>
                <w:sz w:val="22"/>
              </w:rPr>
              <w:t>Termination of Employment</w:t>
            </w:r>
          </w:p>
        </w:tc>
        <w:tc>
          <w:tcPr>
            <w:tcW w:w="1993" w:type="dxa"/>
          </w:tcPr>
          <w:p w14:paraId="44F9E84C" w14:textId="0071942D" w:rsidR="00056118" w:rsidRPr="007F1E66" w:rsidRDefault="00056118" w:rsidP="00056118">
            <w:pPr>
              <w:rPr>
                <w:rFonts w:asciiTheme="minorHAnsi" w:hAnsiTheme="minorHAnsi" w:cstheme="minorHAnsi"/>
                <w:sz w:val="22"/>
              </w:rPr>
            </w:pPr>
            <w:r>
              <w:rPr>
                <w:rFonts w:asciiTheme="minorHAnsi" w:hAnsiTheme="minorHAnsi" w:cstheme="minorHAnsi"/>
                <w:sz w:val="22"/>
              </w:rPr>
              <w:t>5 years</w:t>
            </w:r>
          </w:p>
        </w:tc>
        <w:tc>
          <w:tcPr>
            <w:tcW w:w="1240" w:type="dxa"/>
          </w:tcPr>
          <w:p w14:paraId="42517DA8" w14:textId="204E4363" w:rsidR="00056118" w:rsidRPr="007F1E66" w:rsidRDefault="00056118" w:rsidP="00056118">
            <w:pPr>
              <w:rPr>
                <w:rFonts w:asciiTheme="minorHAnsi" w:hAnsiTheme="minorHAnsi" w:cstheme="minorHAnsi"/>
                <w:sz w:val="22"/>
              </w:rPr>
            </w:pPr>
            <w:r>
              <w:rPr>
                <w:rFonts w:asciiTheme="minorHAnsi" w:hAnsiTheme="minorHAnsi" w:cstheme="minorHAnsi"/>
                <w:sz w:val="22"/>
              </w:rPr>
              <w:t>Destroy</w:t>
            </w:r>
          </w:p>
        </w:tc>
        <w:tc>
          <w:tcPr>
            <w:tcW w:w="3260" w:type="dxa"/>
          </w:tcPr>
          <w:p w14:paraId="4B4E6BE6" w14:textId="757BF9EA" w:rsidR="00056118" w:rsidRPr="007F1E66" w:rsidRDefault="00056118" w:rsidP="00056118">
            <w:pPr>
              <w:rPr>
                <w:rFonts w:asciiTheme="minorHAnsi" w:hAnsiTheme="minorHAnsi" w:cstheme="minorHAnsi"/>
                <w:i/>
                <w:sz w:val="22"/>
              </w:rPr>
            </w:pPr>
            <w:r w:rsidRPr="007F1E66">
              <w:rPr>
                <w:rFonts w:asciiTheme="minorHAnsi" w:hAnsiTheme="minorHAnsi" w:cstheme="minorHAnsi"/>
                <w:sz w:val="22"/>
              </w:rPr>
              <w:t>CIPD guidance</w:t>
            </w:r>
            <w:r>
              <w:rPr>
                <w:rFonts w:asciiTheme="minorHAnsi" w:hAnsiTheme="minorHAnsi" w:cstheme="minorHAnsi"/>
                <w:sz w:val="22"/>
              </w:rPr>
              <w:t>, best practice</w:t>
            </w:r>
          </w:p>
        </w:tc>
        <w:tc>
          <w:tcPr>
            <w:tcW w:w="1843" w:type="dxa"/>
          </w:tcPr>
          <w:p w14:paraId="1A8E368A" w14:textId="77777777" w:rsidR="00056118" w:rsidRPr="007F1E66" w:rsidRDefault="00056118" w:rsidP="00056118">
            <w:pPr>
              <w:rPr>
                <w:rFonts w:asciiTheme="minorHAnsi" w:hAnsiTheme="minorHAnsi" w:cstheme="minorHAnsi"/>
                <w:sz w:val="22"/>
              </w:rPr>
            </w:pPr>
          </w:p>
        </w:tc>
      </w:tr>
      <w:tr w:rsidR="00056118" w:rsidRPr="007F1E66" w14:paraId="6BC66CF9" w14:textId="77777777" w:rsidTr="00A2263D">
        <w:tc>
          <w:tcPr>
            <w:tcW w:w="279" w:type="dxa"/>
            <w:vMerge/>
          </w:tcPr>
          <w:p w14:paraId="101C0836" w14:textId="77777777" w:rsidR="00056118" w:rsidRPr="007F1E66" w:rsidRDefault="00056118" w:rsidP="00056118">
            <w:pPr>
              <w:rPr>
                <w:rFonts w:asciiTheme="minorHAnsi" w:hAnsiTheme="minorHAnsi" w:cstheme="minorHAnsi"/>
                <w:sz w:val="22"/>
              </w:rPr>
            </w:pPr>
          </w:p>
        </w:tc>
        <w:tc>
          <w:tcPr>
            <w:tcW w:w="3969" w:type="dxa"/>
          </w:tcPr>
          <w:p w14:paraId="1E73C634" w14:textId="25DD9C77" w:rsidR="00056118" w:rsidRPr="007F1E66" w:rsidRDefault="00056118" w:rsidP="00056118">
            <w:pPr>
              <w:rPr>
                <w:rFonts w:asciiTheme="minorHAnsi" w:hAnsiTheme="minorHAnsi" w:cstheme="minorHAnsi"/>
                <w:sz w:val="22"/>
              </w:rPr>
            </w:pPr>
            <w:r>
              <w:rPr>
                <w:rFonts w:asciiTheme="minorHAnsi" w:hAnsiTheme="minorHAnsi" w:cstheme="minorHAnsi"/>
                <w:sz w:val="22"/>
              </w:rPr>
              <w:t>Employee appraisal and personal development plans</w:t>
            </w:r>
          </w:p>
        </w:tc>
        <w:tc>
          <w:tcPr>
            <w:tcW w:w="1728" w:type="dxa"/>
          </w:tcPr>
          <w:p w14:paraId="5A877069" w14:textId="617F7EF7" w:rsidR="00056118" w:rsidRPr="007F1E66" w:rsidRDefault="00056118" w:rsidP="00056118">
            <w:pPr>
              <w:rPr>
                <w:rFonts w:asciiTheme="minorHAnsi" w:hAnsiTheme="minorHAnsi" w:cstheme="minorHAnsi"/>
                <w:sz w:val="22"/>
              </w:rPr>
            </w:pPr>
            <w:r>
              <w:rPr>
                <w:rFonts w:asciiTheme="minorHAnsi" w:hAnsiTheme="minorHAnsi" w:cstheme="minorHAnsi"/>
                <w:sz w:val="22"/>
              </w:rPr>
              <w:t>Termination of Employment</w:t>
            </w:r>
          </w:p>
        </w:tc>
        <w:tc>
          <w:tcPr>
            <w:tcW w:w="1993" w:type="dxa"/>
          </w:tcPr>
          <w:p w14:paraId="18F05CD7" w14:textId="7336A6B7" w:rsidR="00056118" w:rsidRPr="007F1E66" w:rsidRDefault="00056118" w:rsidP="00056118">
            <w:pPr>
              <w:rPr>
                <w:rFonts w:asciiTheme="minorHAnsi" w:hAnsiTheme="minorHAnsi" w:cstheme="minorHAnsi"/>
                <w:sz w:val="22"/>
              </w:rPr>
            </w:pPr>
            <w:r>
              <w:rPr>
                <w:rFonts w:asciiTheme="minorHAnsi" w:hAnsiTheme="minorHAnsi" w:cstheme="minorHAnsi"/>
                <w:sz w:val="22"/>
              </w:rPr>
              <w:t>5 years</w:t>
            </w:r>
          </w:p>
        </w:tc>
        <w:tc>
          <w:tcPr>
            <w:tcW w:w="1240" w:type="dxa"/>
          </w:tcPr>
          <w:p w14:paraId="58265EC6" w14:textId="12A6A448" w:rsidR="00056118" w:rsidRPr="007F1E66" w:rsidRDefault="00056118" w:rsidP="00056118">
            <w:pPr>
              <w:rPr>
                <w:rFonts w:asciiTheme="minorHAnsi" w:hAnsiTheme="minorHAnsi" w:cstheme="minorHAnsi"/>
                <w:sz w:val="22"/>
              </w:rPr>
            </w:pPr>
            <w:r>
              <w:rPr>
                <w:rFonts w:asciiTheme="minorHAnsi" w:hAnsiTheme="minorHAnsi" w:cstheme="minorHAnsi"/>
                <w:sz w:val="22"/>
              </w:rPr>
              <w:t>Destroy</w:t>
            </w:r>
          </w:p>
        </w:tc>
        <w:tc>
          <w:tcPr>
            <w:tcW w:w="3260" w:type="dxa"/>
          </w:tcPr>
          <w:p w14:paraId="530EB462" w14:textId="1DF923EB" w:rsidR="00056118" w:rsidRPr="007F1E66" w:rsidRDefault="00056118" w:rsidP="00056118">
            <w:pPr>
              <w:rPr>
                <w:rFonts w:asciiTheme="minorHAnsi" w:hAnsiTheme="minorHAnsi" w:cstheme="minorHAnsi"/>
                <w:sz w:val="22"/>
              </w:rPr>
            </w:pPr>
            <w:r w:rsidRPr="007F1E66">
              <w:rPr>
                <w:rFonts w:asciiTheme="minorHAnsi" w:hAnsiTheme="minorHAnsi" w:cstheme="minorHAnsi"/>
                <w:sz w:val="22"/>
              </w:rPr>
              <w:t>CIPD guidance</w:t>
            </w:r>
            <w:r>
              <w:rPr>
                <w:rFonts w:asciiTheme="minorHAnsi" w:hAnsiTheme="minorHAnsi" w:cstheme="minorHAnsi"/>
                <w:sz w:val="22"/>
              </w:rPr>
              <w:t>, best practice</w:t>
            </w:r>
          </w:p>
        </w:tc>
        <w:tc>
          <w:tcPr>
            <w:tcW w:w="1843" w:type="dxa"/>
          </w:tcPr>
          <w:p w14:paraId="762B075D" w14:textId="77777777" w:rsidR="00056118" w:rsidRPr="007F1E66" w:rsidRDefault="00056118" w:rsidP="00056118">
            <w:pPr>
              <w:rPr>
                <w:rFonts w:asciiTheme="minorHAnsi" w:hAnsiTheme="minorHAnsi" w:cstheme="minorHAnsi"/>
                <w:sz w:val="22"/>
              </w:rPr>
            </w:pPr>
          </w:p>
        </w:tc>
      </w:tr>
      <w:tr w:rsidR="00056118" w:rsidRPr="007F1E66" w14:paraId="41D17980" w14:textId="77777777" w:rsidTr="00A2263D">
        <w:trPr>
          <w:trHeight w:val="841"/>
        </w:trPr>
        <w:tc>
          <w:tcPr>
            <w:tcW w:w="279" w:type="dxa"/>
            <w:vMerge/>
          </w:tcPr>
          <w:p w14:paraId="364F85C4" w14:textId="77777777" w:rsidR="00056118" w:rsidRPr="007F1E66" w:rsidRDefault="00056118" w:rsidP="00056118">
            <w:pPr>
              <w:rPr>
                <w:rFonts w:asciiTheme="minorHAnsi" w:hAnsiTheme="minorHAnsi" w:cstheme="minorHAnsi"/>
                <w:sz w:val="22"/>
              </w:rPr>
            </w:pPr>
          </w:p>
        </w:tc>
        <w:tc>
          <w:tcPr>
            <w:tcW w:w="3969" w:type="dxa"/>
          </w:tcPr>
          <w:p w14:paraId="23CB8D0B" w14:textId="740781D3" w:rsidR="00056118" w:rsidRPr="007F1E66" w:rsidRDefault="00056118" w:rsidP="00056118">
            <w:pPr>
              <w:rPr>
                <w:rFonts w:asciiTheme="minorHAnsi" w:hAnsiTheme="minorHAnsi" w:cstheme="minorHAnsi"/>
                <w:sz w:val="22"/>
              </w:rPr>
            </w:pPr>
            <w:r>
              <w:rPr>
                <w:rFonts w:asciiTheme="minorHAnsi" w:hAnsiTheme="minorHAnsi" w:cstheme="minorHAnsi"/>
                <w:sz w:val="22"/>
              </w:rPr>
              <w:t>Accident Book</w:t>
            </w:r>
          </w:p>
        </w:tc>
        <w:tc>
          <w:tcPr>
            <w:tcW w:w="1728" w:type="dxa"/>
          </w:tcPr>
          <w:p w14:paraId="52EE947E" w14:textId="53515BBC" w:rsidR="00056118" w:rsidRPr="007F1E66" w:rsidRDefault="00056118" w:rsidP="00056118">
            <w:pPr>
              <w:rPr>
                <w:rFonts w:asciiTheme="minorHAnsi" w:hAnsiTheme="minorHAnsi" w:cstheme="minorHAnsi"/>
                <w:sz w:val="22"/>
              </w:rPr>
            </w:pPr>
            <w:r>
              <w:rPr>
                <w:rFonts w:asciiTheme="minorHAnsi" w:hAnsiTheme="minorHAnsi" w:cstheme="minorHAnsi"/>
                <w:sz w:val="22"/>
              </w:rPr>
              <w:t>Creation</w:t>
            </w:r>
          </w:p>
        </w:tc>
        <w:tc>
          <w:tcPr>
            <w:tcW w:w="1993" w:type="dxa"/>
          </w:tcPr>
          <w:p w14:paraId="25C39A24" w14:textId="1E848113" w:rsidR="00056118" w:rsidRPr="007F1E66" w:rsidRDefault="00056118" w:rsidP="00056118">
            <w:pPr>
              <w:rPr>
                <w:rFonts w:asciiTheme="minorHAnsi" w:hAnsiTheme="minorHAnsi" w:cstheme="minorHAnsi"/>
                <w:sz w:val="22"/>
              </w:rPr>
            </w:pPr>
            <w:r>
              <w:rPr>
                <w:rFonts w:asciiTheme="minorHAnsi" w:hAnsiTheme="minorHAnsi" w:cstheme="minorHAnsi"/>
                <w:sz w:val="22"/>
              </w:rPr>
              <w:t>7 years</w:t>
            </w:r>
          </w:p>
        </w:tc>
        <w:tc>
          <w:tcPr>
            <w:tcW w:w="1240" w:type="dxa"/>
          </w:tcPr>
          <w:p w14:paraId="5BFD0DED" w14:textId="4D3410CB" w:rsidR="00056118" w:rsidRPr="007F1E66" w:rsidRDefault="00056118" w:rsidP="00056118">
            <w:pPr>
              <w:rPr>
                <w:rFonts w:asciiTheme="minorHAnsi" w:hAnsiTheme="minorHAnsi" w:cstheme="minorHAnsi"/>
                <w:sz w:val="22"/>
              </w:rPr>
            </w:pPr>
            <w:r>
              <w:rPr>
                <w:rFonts w:asciiTheme="minorHAnsi" w:hAnsiTheme="minorHAnsi" w:cstheme="minorHAnsi"/>
                <w:sz w:val="22"/>
              </w:rPr>
              <w:t>Destroy</w:t>
            </w:r>
          </w:p>
        </w:tc>
        <w:tc>
          <w:tcPr>
            <w:tcW w:w="3260" w:type="dxa"/>
          </w:tcPr>
          <w:p w14:paraId="160C1571" w14:textId="3B847579" w:rsidR="00056118" w:rsidRPr="007F1E66" w:rsidRDefault="00056118" w:rsidP="00056118">
            <w:pPr>
              <w:rPr>
                <w:rFonts w:asciiTheme="minorHAnsi" w:hAnsiTheme="minorHAnsi" w:cstheme="minorHAnsi"/>
                <w:sz w:val="22"/>
              </w:rPr>
            </w:pPr>
            <w:r>
              <w:rPr>
                <w:rFonts w:asciiTheme="minorHAnsi" w:hAnsiTheme="minorHAnsi" w:cstheme="minorHAnsi"/>
                <w:sz w:val="22"/>
              </w:rPr>
              <w:t>RIDDOR 2013</w:t>
            </w:r>
          </w:p>
        </w:tc>
        <w:tc>
          <w:tcPr>
            <w:tcW w:w="1843" w:type="dxa"/>
          </w:tcPr>
          <w:p w14:paraId="689F4972" w14:textId="77777777" w:rsidR="00056118" w:rsidRPr="007F1E66" w:rsidRDefault="00056118" w:rsidP="00056118">
            <w:pPr>
              <w:rPr>
                <w:rFonts w:asciiTheme="minorHAnsi" w:hAnsiTheme="minorHAnsi" w:cstheme="minorHAnsi"/>
                <w:sz w:val="22"/>
              </w:rPr>
            </w:pPr>
          </w:p>
        </w:tc>
      </w:tr>
      <w:tr w:rsidR="00056118" w:rsidRPr="007F1E66" w14:paraId="65DA12F2" w14:textId="77777777" w:rsidTr="00A2263D">
        <w:tc>
          <w:tcPr>
            <w:tcW w:w="279" w:type="dxa"/>
            <w:vMerge/>
          </w:tcPr>
          <w:p w14:paraId="1C2EEA3C" w14:textId="77777777" w:rsidR="00056118" w:rsidRPr="007F1E66" w:rsidRDefault="00056118" w:rsidP="00056118">
            <w:pPr>
              <w:rPr>
                <w:rFonts w:asciiTheme="minorHAnsi" w:hAnsiTheme="minorHAnsi" w:cstheme="minorHAnsi"/>
                <w:sz w:val="22"/>
              </w:rPr>
            </w:pPr>
          </w:p>
        </w:tc>
        <w:tc>
          <w:tcPr>
            <w:tcW w:w="3969" w:type="dxa"/>
          </w:tcPr>
          <w:p w14:paraId="4EDCC541" w14:textId="43B72620" w:rsidR="00056118" w:rsidRPr="007F1E66" w:rsidRDefault="00056118" w:rsidP="00056118">
            <w:pPr>
              <w:rPr>
                <w:rFonts w:asciiTheme="minorHAnsi" w:hAnsiTheme="minorHAnsi" w:cstheme="minorHAnsi"/>
                <w:sz w:val="22"/>
              </w:rPr>
            </w:pPr>
            <w:r>
              <w:rPr>
                <w:rFonts w:asciiTheme="minorHAnsi" w:hAnsiTheme="minorHAnsi" w:cstheme="minorHAnsi"/>
                <w:sz w:val="22"/>
              </w:rPr>
              <w:t>Annual leave records</w:t>
            </w:r>
          </w:p>
        </w:tc>
        <w:tc>
          <w:tcPr>
            <w:tcW w:w="1728" w:type="dxa"/>
          </w:tcPr>
          <w:p w14:paraId="06883711" w14:textId="219D5462" w:rsidR="00056118" w:rsidRPr="007F1E66" w:rsidRDefault="00056118" w:rsidP="00056118">
            <w:pPr>
              <w:rPr>
                <w:rFonts w:asciiTheme="minorHAnsi" w:hAnsiTheme="minorHAnsi" w:cstheme="minorHAnsi"/>
                <w:sz w:val="22"/>
              </w:rPr>
            </w:pPr>
            <w:r>
              <w:rPr>
                <w:rFonts w:asciiTheme="minorHAnsi" w:hAnsiTheme="minorHAnsi" w:cstheme="minorHAnsi"/>
                <w:sz w:val="22"/>
              </w:rPr>
              <w:t>Termination of Employment</w:t>
            </w:r>
          </w:p>
        </w:tc>
        <w:tc>
          <w:tcPr>
            <w:tcW w:w="1993" w:type="dxa"/>
          </w:tcPr>
          <w:p w14:paraId="32B54298" w14:textId="2BBAFAB6" w:rsidR="00056118" w:rsidRPr="007F1E66" w:rsidRDefault="00056118" w:rsidP="00056118">
            <w:pPr>
              <w:rPr>
                <w:rFonts w:asciiTheme="minorHAnsi" w:hAnsiTheme="minorHAnsi" w:cstheme="minorHAnsi"/>
                <w:sz w:val="22"/>
              </w:rPr>
            </w:pPr>
            <w:r>
              <w:rPr>
                <w:rFonts w:asciiTheme="minorHAnsi" w:hAnsiTheme="minorHAnsi" w:cstheme="minorHAnsi"/>
                <w:sz w:val="22"/>
              </w:rPr>
              <w:t>5 years</w:t>
            </w:r>
          </w:p>
        </w:tc>
        <w:tc>
          <w:tcPr>
            <w:tcW w:w="1240" w:type="dxa"/>
          </w:tcPr>
          <w:p w14:paraId="6EC89CA1" w14:textId="3F30DA0E" w:rsidR="00056118" w:rsidRPr="007F1E66" w:rsidRDefault="00056118" w:rsidP="00056118">
            <w:pPr>
              <w:rPr>
                <w:rFonts w:asciiTheme="minorHAnsi" w:hAnsiTheme="minorHAnsi" w:cstheme="minorHAnsi"/>
                <w:sz w:val="22"/>
              </w:rPr>
            </w:pPr>
            <w:r>
              <w:rPr>
                <w:rFonts w:asciiTheme="minorHAnsi" w:hAnsiTheme="minorHAnsi" w:cstheme="minorHAnsi"/>
                <w:sz w:val="22"/>
              </w:rPr>
              <w:t>Destroy</w:t>
            </w:r>
          </w:p>
        </w:tc>
        <w:tc>
          <w:tcPr>
            <w:tcW w:w="3260" w:type="dxa"/>
          </w:tcPr>
          <w:p w14:paraId="7FDE6F05" w14:textId="502A1EEE" w:rsidR="00056118" w:rsidRPr="007F1E66" w:rsidRDefault="00056118" w:rsidP="00056118">
            <w:pPr>
              <w:rPr>
                <w:rFonts w:asciiTheme="minorHAnsi" w:hAnsiTheme="minorHAnsi" w:cstheme="minorHAnsi"/>
                <w:sz w:val="22"/>
              </w:rPr>
            </w:pPr>
            <w:r w:rsidRPr="007F1E66">
              <w:rPr>
                <w:rFonts w:asciiTheme="minorHAnsi" w:hAnsiTheme="minorHAnsi" w:cstheme="minorHAnsi"/>
                <w:sz w:val="22"/>
              </w:rPr>
              <w:t>CIPD guidance</w:t>
            </w:r>
            <w:r>
              <w:rPr>
                <w:rFonts w:asciiTheme="minorHAnsi" w:hAnsiTheme="minorHAnsi" w:cstheme="minorHAnsi"/>
                <w:sz w:val="22"/>
              </w:rPr>
              <w:t>, best practice</w:t>
            </w:r>
          </w:p>
        </w:tc>
        <w:tc>
          <w:tcPr>
            <w:tcW w:w="1843" w:type="dxa"/>
          </w:tcPr>
          <w:p w14:paraId="135603BD" w14:textId="77777777" w:rsidR="00056118" w:rsidRPr="007F1E66" w:rsidRDefault="00056118" w:rsidP="00056118">
            <w:pPr>
              <w:rPr>
                <w:rFonts w:asciiTheme="minorHAnsi" w:hAnsiTheme="minorHAnsi" w:cstheme="minorHAnsi"/>
                <w:sz w:val="22"/>
              </w:rPr>
            </w:pPr>
          </w:p>
        </w:tc>
      </w:tr>
      <w:tr w:rsidR="00056118" w:rsidRPr="007F1E66" w14:paraId="3BBE79FF" w14:textId="77777777" w:rsidTr="00A2263D">
        <w:tc>
          <w:tcPr>
            <w:tcW w:w="279" w:type="dxa"/>
            <w:vMerge/>
          </w:tcPr>
          <w:p w14:paraId="7A15AAF9" w14:textId="77777777" w:rsidR="00056118" w:rsidRPr="007F1E66" w:rsidRDefault="00056118" w:rsidP="00056118">
            <w:pPr>
              <w:rPr>
                <w:rFonts w:asciiTheme="minorHAnsi" w:hAnsiTheme="minorHAnsi" w:cstheme="minorHAnsi"/>
                <w:sz w:val="22"/>
              </w:rPr>
            </w:pPr>
          </w:p>
        </w:tc>
        <w:tc>
          <w:tcPr>
            <w:tcW w:w="3969" w:type="dxa"/>
          </w:tcPr>
          <w:p w14:paraId="2C4D033A" w14:textId="5406352B" w:rsidR="00056118" w:rsidRPr="007F1E66" w:rsidRDefault="00056118" w:rsidP="00056118">
            <w:pPr>
              <w:rPr>
                <w:rFonts w:asciiTheme="minorHAnsi" w:hAnsiTheme="minorHAnsi" w:cstheme="minorHAnsi"/>
                <w:sz w:val="22"/>
              </w:rPr>
            </w:pPr>
            <w:r>
              <w:rPr>
                <w:rFonts w:asciiTheme="minorHAnsi" w:hAnsiTheme="minorHAnsi" w:cstheme="minorHAnsi"/>
                <w:sz w:val="22"/>
              </w:rPr>
              <w:t>Absence records</w:t>
            </w:r>
          </w:p>
        </w:tc>
        <w:tc>
          <w:tcPr>
            <w:tcW w:w="1728" w:type="dxa"/>
          </w:tcPr>
          <w:p w14:paraId="218189C9" w14:textId="1BE5B1CB" w:rsidR="00056118" w:rsidRPr="007F1E66" w:rsidRDefault="00056118" w:rsidP="00056118">
            <w:pPr>
              <w:rPr>
                <w:rFonts w:asciiTheme="minorHAnsi" w:hAnsiTheme="minorHAnsi" w:cstheme="minorHAnsi"/>
                <w:sz w:val="22"/>
              </w:rPr>
            </w:pPr>
            <w:r>
              <w:rPr>
                <w:rFonts w:asciiTheme="minorHAnsi" w:hAnsiTheme="minorHAnsi" w:cstheme="minorHAnsi"/>
                <w:sz w:val="22"/>
              </w:rPr>
              <w:t>Termination of Employment</w:t>
            </w:r>
          </w:p>
        </w:tc>
        <w:tc>
          <w:tcPr>
            <w:tcW w:w="1993" w:type="dxa"/>
          </w:tcPr>
          <w:p w14:paraId="018FA2F7" w14:textId="55E2773C" w:rsidR="00056118" w:rsidRPr="007F1E66" w:rsidRDefault="00056118" w:rsidP="00056118">
            <w:pPr>
              <w:rPr>
                <w:rFonts w:asciiTheme="minorHAnsi" w:hAnsiTheme="minorHAnsi" w:cstheme="minorHAnsi"/>
                <w:sz w:val="22"/>
              </w:rPr>
            </w:pPr>
            <w:r>
              <w:rPr>
                <w:rFonts w:asciiTheme="minorHAnsi" w:hAnsiTheme="minorHAnsi" w:cstheme="minorHAnsi"/>
                <w:sz w:val="22"/>
              </w:rPr>
              <w:t>5 years</w:t>
            </w:r>
          </w:p>
        </w:tc>
        <w:tc>
          <w:tcPr>
            <w:tcW w:w="1240" w:type="dxa"/>
          </w:tcPr>
          <w:p w14:paraId="7E6B8105" w14:textId="6C05255E" w:rsidR="00056118" w:rsidRPr="007F1E66" w:rsidRDefault="00056118" w:rsidP="00056118">
            <w:pPr>
              <w:rPr>
                <w:rFonts w:asciiTheme="minorHAnsi" w:hAnsiTheme="minorHAnsi" w:cstheme="minorHAnsi"/>
                <w:sz w:val="22"/>
              </w:rPr>
            </w:pPr>
            <w:r>
              <w:rPr>
                <w:rFonts w:asciiTheme="minorHAnsi" w:hAnsiTheme="minorHAnsi" w:cstheme="minorHAnsi"/>
                <w:sz w:val="22"/>
              </w:rPr>
              <w:t>Destroy</w:t>
            </w:r>
          </w:p>
        </w:tc>
        <w:tc>
          <w:tcPr>
            <w:tcW w:w="3260" w:type="dxa"/>
          </w:tcPr>
          <w:p w14:paraId="7D418BDC" w14:textId="1C77688F" w:rsidR="00056118" w:rsidRPr="007F1E66" w:rsidRDefault="00056118" w:rsidP="00056118">
            <w:pPr>
              <w:rPr>
                <w:rFonts w:asciiTheme="minorHAnsi" w:hAnsiTheme="minorHAnsi" w:cstheme="minorHAnsi"/>
                <w:sz w:val="22"/>
              </w:rPr>
            </w:pPr>
            <w:r w:rsidRPr="007F1E66">
              <w:rPr>
                <w:rFonts w:asciiTheme="minorHAnsi" w:hAnsiTheme="minorHAnsi" w:cstheme="minorHAnsi"/>
                <w:sz w:val="22"/>
              </w:rPr>
              <w:t>CIPD guidance</w:t>
            </w:r>
            <w:r>
              <w:rPr>
                <w:rFonts w:asciiTheme="minorHAnsi" w:hAnsiTheme="minorHAnsi" w:cstheme="minorHAnsi"/>
                <w:sz w:val="22"/>
              </w:rPr>
              <w:t>, best practice</w:t>
            </w:r>
          </w:p>
        </w:tc>
        <w:tc>
          <w:tcPr>
            <w:tcW w:w="1843" w:type="dxa"/>
          </w:tcPr>
          <w:p w14:paraId="569F63A4" w14:textId="77777777" w:rsidR="00056118" w:rsidRPr="007F1E66" w:rsidRDefault="00056118" w:rsidP="00056118">
            <w:pPr>
              <w:rPr>
                <w:rFonts w:asciiTheme="minorHAnsi" w:hAnsiTheme="minorHAnsi" w:cstheme="minorHAnsi"/>
                <w:sz w:val="22"/>
              </w:rPr>
            </w:pPr>
          </w:p>
        </w:tc>
      </w:tr>
      <w:tr w:rsidR="00056118" w:rsidRPr="007F1E66" w14:paraId="6C37B97D" w14:textId="77777777" w:rsidTr="00A2263D">
        <w:tc>
          <w:tcPr>
            <w:tcW w:w="279" w:type="dxa"/>
            <w:vMerge/>
          </w:tcPr>
          <w:p w14:paraId="155B094D" w14:textId="77777777" w:rsidR="00056118" w:rsidRPr="007F1E66" w:rsidRDefault="00056118" w:rsidP="00056118">
            <w:pPr>
              <w:rPr>
                <w:rFonts w:asciiTheme="minorHAnsi" w:hAnsiTheme="minorHAnsi" w:cstheme="minorHAnsi"/>
                <w:sz w:val="22"/>
              </w:rPr>
            </w:pPr>
          </w:p>
        </w:tc>
        <w:tc>
          <w:tcPr>
            <w:tcW w:w="3969" w:type="dxa"/>
          </w:tcPr>
          <w:p w14:paraId="60808465" w14:textId="4E251C94" w:rsidR="00056118" w:rsidRPr="007F1E66" w:rsidRDefault="00056118" w:rsidP="00056118">
            <w:pPr>
              <w:rPr>
                <w:rFonts w:asciiTheme="minorHAnsi" w:hAnsiTheme="minorHAnsi" w:cstheme="minorHAnsi"/>
                <w:sz w:val="22"/>
              </w:rPr>
            </w:pPr>
          </w:p>
        </w:tc>
        <w:tc>
          <w:tcPr>
            <w:tcW w:w="1728" w:type="dxa"/>
          </w:tcPr>
          <w:p w14:paraId="3D640416" w14:textId="005814DD" w:rsidR="00056118" w:rsidRPr="007F1E66" w:rsidRDefault="00056118" w:rsidP="00056118">
            <w:pPr>
              <w:rPr>
                <w:rFonts w:asciiTheme="minorHAnsi" w:hAnsiTheme="minorHAnsi" w:cstheme="minorHAnsi"/>
                <w:sz w:val="22"/>
              </w:rPr>
            </w:pPr>
          </w:p>
        </w:tc>
        <w:tc>
          <w:tcPr>
            <w:tcW w:w="1993" w:type="dxa"/>
          </w:tcPr>
          <w:p w14:paraId="40FDA153" w14:textId="5A1C077C" w:rsidR="00056118" w:rsidRPr="007F1E66" w:rsidRDefault="00056118" w:rsidP="00056118">
            <w:pPr>
              <w:rPr>
                <w:rFonts w:asciiTheme="minorHAnsi" w:hAnsiTheme="minorHAnsi" w:cstheme="minorHAnsi"/>
                <w:sz w:val="22"/>
              </w:rPr>
            </w:pPr>
          </w:p>
        </w:tc>
        <w:tc>
          <w:tcPr>
            <w:tcW w:w="1240" w:type="dxa"/>
          </w:tcPr>
          <w:p w14:paraId="5D22C51E" w14:textId="7CC985B9" w:rsidR="00056118" w:rsidRPr="007F1E66" w:rsidRDefault="00056118" w:rsidP="00056118">
            <w:pPr>
              <w:rPr>
                <w:rFonts w:asciiTheme="minorHAnsi" w:hAnsiTheme="minorHAnsi" w:cstheme="minorHAnsi"/>
                <w:sz w:val="22"/>
              </w:rPr>
            </w:pPr>
          </w:p>
        </w:tc>
        <w:tc>
          <w:tcPr>
            <w:tcW w:w="3260" w:type="dxa"/>
          </w:tcPr>
          <w:p w14:paraId="19F0F32E" w14:textId="32EE5898" w:rsidR="00056118" w:rsidRPr="007F1E66" w:rsidRDefault="00056118" w:rsidP="00056118">
            <w:pPr>
              <w:rPr>
                <w:rFonts w:asciiTheme="minorHAnsi" w:hAnsiTheme="minorHAnsi" w:cstheme="minorHAnsi"/>
                <w:sz w:val="22"/>
              </w:rPr>
            </w:pPr>
          </w:p>
        </w:tc>
        <w:tc>
          <w:tcPr>
            <w:tcW w:w="1843" w:type="dxa"/>
          </w:tcPr>
          <w:p w14:paraId="4BADF909" w14:textId="77777777" w:rsidR="00056118" w:rsidRPr="007F1E66" w:rsidRDefault="00056118" w:rsidP="00056118">
            <w:pPr>
              <w:rPr>
                <w:rFonts w:asciiTheme="minorHAnsi" w:hAnsiTheme="minorHAnsi" w:cstheme="minorHAnsi"/>
                <w:sz w:val="22"/>
              </w:rPr>
            </w:pPr>
          </w:p>
        </w:tc>
      </w:tr>
      <w:tr w:rsidR="00056118" w:rsidRPr="007F1E66" w14:paraId="52FBBF4F" w14:textId="77777777" w:rsidTr="00A2263D">
        <w:tc>
          <w:tcPr>
            <w:tcW w:w="279" w:type="dxa"/>
            <w:vMerge/>
          </w:tcPr>
          <w:p w14:paraId="30D3EDD7" w14:textId="77777777" w:rsidR="00056118" w:rsidRPr="007F1E66" w:rsidRDefault="00056118" w:rsidP="00056118">
            <w:pPr>
              <w:rPr>
                <w:rFonts w:asciiTheme="minorHAnsi" w:hAnsiTheme="minorHAnsi" w:cstheme="minorHAnsi"/>
                <w:sz w:val="22"/>
              </w:rPr>
            </w:pPr>
          </w:p>
        </w:tc>
        <w:tc>
          <w:tcPr>
            <w:tcW w:w="3969" w:type="dxa"/>
          </w:tcPr>
          <w:p w14:paraId="4D582DA4" w14:textId="76840A29" w:rsidR="00056118" w:rsidRPr="007F1E66" w:rsidRDefault="00056118" w:rsidP="00056118">
            <w:pPr>
              <w:rPr>
                <w:rFonts w:asciiTheme="minorHAnsi" w:hAnsiTheme="minorHAnsi" w:cstheme="minorHAnsi"/>
                <w:sz w:val="22"/>
              </w:rPr>
            </w:pPr>
          </w:p>
        </w:tc>
        <w:tc>
          <w:tcPr>
            <w:tcW w:w="1728" w:type="dxa"/>
          </w:tcPr>
          <w:p w14:paraId="4ADBD2EE" w14:textId="4A388CF2" w:rsidR="00056118" w:rsidRPr="007F1E66" w:rsidRDefault="00056118" w:rsidP="00056118">
            <w:pPr>
              <w:rPr>
                <w:rFonts w:asciiTheme="minorHAnsi" w:hAnsiTheme="minorHAnsi" w:cstheme="minorHAnsi"/>
                <w:sz w:val="22"/>
              </w:rPr>
            </w:pPr>
          </w:p>
        </w:tc>
        <w:tc>
          <w:tcPr>
            <w:tcW w:w="1993" w:type="dxa"/>
          </w:tcPr>
          <w:p w14:paraId="6E37D2F1" w14:textId="17E86A09" w:rsidR="00056118" w:rsidRPr="007F1E66" w:rsidRDefault="00056118" w:rsidP="00056118">
            <w:pPr>
              <w:rPr>
                <w:rFonts w:asciiTheme="minorHAnsi" w:hAnsiTheme="minorHAnsi" w:cstheme="minorHAnsi"/>
                <w:sz w:val="22"/>
              </w:rPr>
            </w:pPr>
          </w:p>
        </w:tc>
        <w:tc>
          <w:tcPr>
            <w:tcW w:w="1240" w:type="dxa"/>
          </w:tcPr>
          <w:p w14:paraId="6EA469A0" w14:textId="50884C6A" w:rsidR="00056118" w:rsidRPr="007F1E66" w:rsidRDefault="00056118" w:rsidP="00056118">
            <w:pPr>
              <w:rPr>
                <w:rFonts w:asciiTheme="minorHAnsi" w:hAnsiTheme="minorHAnsi" w:cstheme="minorHAnsi"/>
                <w:sz w:val="22"/>
              </w:rPr>
            </w:pPr>
          </w:p>
        </w:tc>
        <w:tc>
          <w:tcPr>
            <w:tcW w:w="3260" w:type="dxa"/>
          </w:tcPr>
          <w:p w14:paraId="3475058E" w14:textId="00C63FC0" w:rsidR="00056118" w:rsidRPr="007F1E66" w:rsidRDefault="00056118" w:rsidP="00056118">
            <w:pPr>
              <w:rPr>
                <w:rFonts w:asciiTheme="minorHAnsi" w:hAnsiTheme="minorHAnsi" w:cstheme="minorHAnsi"/>
                <w:sz w:val="22"/>
              </w:rPr>
            </w:pPr>
          </w:p>
        </w:tc>
        <w:tc>
          <w:tcPr>
            <w:tcW w:w="1843" w:type="dxa"/>
          </w:tcPr>
          <w:p w14:paraId="0862D7C1" w14:textId="77777777" w:rsidR="00056118" w:rsidRPr="007F1E66" w:rsidRDefault="00056118" w:rsidP="00056118">
            <w:pPr>
              <w:rPr>
                <w:rFonts w:asciiTheme="minorHAnsi" w:hAnsiTheme="minorHAnsi" w:cstheme="minorHAnsi"/>
                <w:sz w:val="22"/>
              </w:rPr>
            </w:pPr>
          </w:p>
        </w:tc>
      </w:tr>
      <w:tr w:rsidR="00056118" w:rsidRPr="007F1E66" w14:paraId="2A2612A7" w14:textId="77777777" w:rsidTr="00A2263D">
        <w:tc>
          <w:tcPr>
            <w:tcW w:w="279" w:type="dxa"/>
            <w:vMerge/>
          </w:tcPr>
          <w:p w14:paraId="1EE71C62" w14:textId="77777777" w:rsidR="00056118" w:rsidRPr="007F1E66" w:rsidRDefault="00056118" w:rsidP="00056118">
            <w:pPr>
              <w:rPr>
                <w:rFonts w:asciiTheme="minorHAnsi" w:hAnsiTheme="minorHAnsi" w:cstheme="minorHAnsi"/>
                <w:sz w:val="22"/>
              </w:rPr>
            </w:pPr>
          </w:p>
        </w:tc>
        <w:tc>
          <w:tcPr>
            <w:tcW w:w="3969" w:type="dxa"/>
          </w:tcPr>
          <w:p w14:paraId="2338978C" w14:textId="35E97578" w:rsidR="00056118" w:rsidRPr="007F1E66" w:rsidRDefault="00056118" w:rsidP="00056118">
            <w:pPr>
              <w:rPr>
                <w:rFonts w:asciiTheme="minorHAnsi" w:hAnsiTheme="minorHAnsi" w:cstheme="minorHAnsi"/>
                <w:sz w:val="22"/>
              </w:rPr>
            </w:pPr>
          </w:p>
        </w:tc>
        <w:tc>
          <w:tcPr>
            <w:tcW w:w="1728" w:type="dxa"/>
          </w:tcPr>
          <w:p w14:paraId="4D1A9553" w14:textId="460E83F7" w:rsidR="00056118" w:rsidRPr="007F1E66" w:rsidRDefault="00056118" w:rsidP="00056118">
            <w:pPr>
              <w:rPr>
                <w:rFonts w:asciiTheme="minorHAnsi" w:hAnsiTheme="minorHAnsi" w:cstheme="minorHAnsi"/>
                <w:sz w:val="22"/>
              </w:rPr>
            </w:pPr>
          </w:p>
        </w:tc>
        <w:tc>
          <w:tcPr>
            <w:tcW w:w="1993" w:type="dxa"/>
          </w:tcPr>
          <w:p w14:paraId="0FDF653A" w14:textId="7A3E60A5" w:rsidR="00056118" w:rsidRPr="007F1E66" w:rsidRDefault="00056118" w:rsidP="00056118">
            <w:pPr>
              <w:rPr>
                <w:rFonts w:asciiTheme="minorHAnsi" w:hAnsiTheme="minorHAnsi" w:cstheme="minorHAnsi"/>
                <w:sz w:val="22"/>
              </w:rPr>
            </w:pPr>
          </w:p>
        </w:tc>
        <w:tc>
          <w:tcPr>
            <w:tcW w:w="1240" w:type="dxa"/>
          </w:tcPr>
          <w:p w14:paraId="083B0DE8" w14:textId="4512B88A" w:rsidR="00056118" w:rsidRPr="007F1E66" w:rsidRDefault="00056118" w:rsidP="00056118">
            <w:pPr>
              <w:rPr>
                <w:rFonts w:asciiTheme="minorHAnsi" w:hAnsiTheme="minorHAnsi" w:cstheme="minorHAnsi"/>
                <w:sz w:val="22"/>
              </w:rPr>
            </w:pPr>
          </w:p>
        </w:tc>
        <w:tc>
          <w:tcPr>
            <w:tcW w:w="3260" w:type="dxa"/>
          </w:tcPr>
          <w:p w14:paraId="5C913AB9" w14:textId="4286B677" w:rsidR="00056118" w:rsidRPr="007F1E66" w:rsidRDefault="00056118" w:rsidP="00056118">
            <w:pPr>
              <w:rPr>
                <w:rFonts w:asciiTheme="minorHAnsi" w:hAnsiTheme="minorHAnsi" w:cstheme="minorHAnsi"/>
                <w:sz w:val="22"/>
              </w:rPr>
            </w:pPr>
          </w:p>
        </w:tc>
        <w:tc>
          <w:tcPr>
            <w:tcW w:w="1843" w:type="dxa"/>
          </w:tcPr>
          <w:p w14:paraId="4A86A2F3" w14:textId="77777777" w:rsidR="00056118" w:rsidRPr="007F1E66" w:rsidRDefault="00056118" w:rsidP="00056118">
            <w:pPr>
              <w:rPr>
                <w:rFonts w:asciiTheme="minorHAnsi" w:hAnsiTheme="minorHAnsi" w:cstheme="minorHAnsi"/>
                <w:sz w:val="22"/>
              </w:rPr>
            </w:pPr>
          </w:p>
        </w:tc>
      </w:tr>
      <w:tr w:rsidR="00056118" w:rsidRPr="007F1E66" w14:paraId="384B0F28" w14:textId="77777777" w:rsidTr="00A2263D">
        <w:tc>
          <w:tcPr>
            <w:tcW w:w="14312" w:type="dxa"/>
            <w:gridSpan w:val="7"/>
            <w:shd w:val="clear" w:color="auto" w:fill="B4C6E7" w:themeFill="accent1" w:themeFillTint="66"/>
          </w:tcPr>
          <w:p w14:paraId="11A66A5C" w14:textId="77777777" w:rsidR="00056118" w:rsidRPr="007F1E66" w:rsidRDefault="00056118" w:rsidP="00056118">
            <w:pPr>
              <w:rPr>
                <w:rFonts w:asciiTheme="minorHAnsi" w:hAnsiTheme="minorHAnsi" w:cstheme="minorHAnsi"/>
                <w:b/>
                <w:sz w:val="22"/>
              </w:rPr>
            </w:pPr>
            <w:r w:rsidRPr="007F1E66">
              <w:rPr>
                <w:rFonts w:asciiTheme="minorHAnsi" w:hAnsiTheme="minorHAnsi" w:cstheme="minorHAnsi"/>
                <w:b/>
                <w:sz w:val="22"/>
              </w:rPr>
              <w:t>Communications and Marketing</w:t>
            </w:r>
          </w:p>
        </w:tc>
      </w:tr>
      <w:tr w:rsidR="00056118" w:rsidRPr="007F1E66" w14:paraId="3AFBED34" w14:textId="77777777" w:rsidTr="00A2263D">
        <w:tc>
          <w:tcPr>
            <w:tcW w:w="279" w:type="dxa"/>
            <w:vMerge w:val="restart"/>
          </w:tcPr>
          <w:p w14:paraId="3291532A" w14:textId="77777777" w:rsidR="00056118" w:rsidRPr="007F1E66" w:rsidRDefault="00056118" w:rsidP="00056118">
            <w:pPr>
              <w:rPr>
                <w:rFonts w:asciiTheme="minorHAnsi" w:hAnsiTheme="minorHAnsi" w:cstheme="minorHAnsi"/>
                <w:sz w:val="22"/>
              </w:rPr>
            </w:pPr>
          </w:p>
        </w:tc>
        <w:tc>
          <w:tcPr>
            <w:tcW w:w="3969" w:type="dxa"/>
          </w:tcPr>
          <w:p w14:paraId="0C303FBD" w14:textId="3190D185" w:rsidR="00056118" w:rsidRPr="007F1E66" w:rsidRDefault="00056118" w:rsidP="00056118">
            <w:pPr>
              <w:rPr>
                <w:rFonts w:asciiTheme="minorHAnsi" w:hAnsiTheme="minorHAnsi" w:cstheme="minorHAnsi"/>
                <w:sz w:val="22"/>
              </w:rPr>
            </w:pPr>
            <w:r w:rsidRPr="007F1E66">
              <w:rPr>
                <w:rFonts w:asciiTheme="minorHAnsi" w:hAnsiTheme="minorHAnsi" w:cstheme="minorHAnsi"/>
                <w:sz w:val="22"/>
              </w:rPr>
              <w:t>Staff Mailboxes and Outlook</w:t>
            </w:r>
          </w:p>
        </w:tc>
        <w:tc>
          <w:tcPr>
            <w:tcW w:w="1728" w:type="dxa"/>
          </w:tcPr>
          <w:p w14:paraId="3209E218" w14:textId="1BC2B89B" w:rsidR="00056118" w:rsidRPr="007F1E66" w:rsidRDefault="00056118" w:rsidP="00056118">
            <w:pPr>
              <w:rPr>
                <w:rFonts w:asciiTheme="minorHAnsi" w:hAnsiTheme="minorHAnsi" w:cstheme="minorHAnsi"/>
                <w:sz w:val="22"/>
              </w:rPr>
            </w:pPr>
            <w:r w:rsidRPr="007F1E66">
              <w:rPr>
                <w:rFonts w:asciiTheme="minorHAnsi" w:hAnsiTheme="minorHAnsi" w:cstheme="minorHAnsi"/>
                <w:sz w:val="22"/>
              </w:rPr>
              <w:t>Creation</w:t>
            </w:r>
          </w:p>
        </w:tc>
        <w:tc>
          <w:tcPr>
            <w:tcW w:w="1993" w:type="dxa"/>
          </w:tcPr>
          <w:p w14:paraId="4033818B" w14:textId="1830CB42" w:rsidR="00056118" w:rsidRPr="007F1E66" w:rsidRDefault="00056118" w:rsidP="00056118">
            <w:pPr>
              <w:rPr>
                <w:rFonts w:asciiTheme="minorHAnsi" w:hAnsiTheme="minorHAnsi" w:cstheme="minorHAnsi"/>
                <w:sz w:val="22"/>
              </w:rPr>
            </w:pPr>
            <w:r w:rsidRPr="007F1E66">
              <w:rPr>
                <w:rFonts w:asciiTheme="minorHAnsi" w:hAnsiTheme="minorHAnsi" w:cstheme="minorHAnsi"/>
                <w:sz w:val="22"/>
              </w:rPr>
              <w:t>12 months</w:t>
            </w:r>
          </w:p>
        </w:tc>
        <w:tc>
          <w:tcPr>
            <w:tcW w:w="1240" w:type="dxa"/>
          </w:tcPr>
          <w:p w14:paraId="12FD8EA3" w14:textId="22F25841" w:rsidR="00056118" w:rsidRPr="007F1E66" w:rsidRDefault="00056118" w:rsidP="00056118">
            <w:pPr>
              <w:rPr>
                <w:rFonts w:asciiTheme="minorHAnsi" w:hAnsiTheme="minorHAnsi" w:cstheme="minorHAnsi"/>
                <w:sz w:val="22"/>
              </w:rPr>
            </w:pPr>
            <w:r w:rsidRPr="007F1E66">
              <w:rPr>
                <w:rFonts w:asciiTheme="minorHAnsi" w:hAnsiTheme="minorHAnsi" w:cstheme="minorHAnsi"/>
                <w:sz w:val="22"/>
              </w:rPr>
              <w:t>Destroy</w:t>
            </w:r>
          </w:p>
        </w:tc>
        <w:tc>
          <w:tcPr>
            <w:tcW w:w="3260" w:type="dxa"/>
          </w:tcPr>
          <w:p w14:paraId="2455AE3A" w14:textId="46306EB5" w:rsidR="00056118" w:rsidRPr="007F1E66" w:rsidRDefault="00056118" w:rsidP="00056118">
            <w:pPr>
              <w:rPr>
                <w:rFonts w:asciiTheme="minorHAnsi" w:hAnsiTheme="minorHAnsi" w:cstheme="minorHAnsi"/>
                <w:sz w:val="22"/>
              </w:rPr>
            </w:pPr>
            <w:r w:rsidRPr="007F1E66">
              <w:rPr>
                <w:rFonts w:asciiTheme="minorHAnsi" w:hAnsiTheme="minorHAnsi" w:cstheme="minorHAnsi"/>
                <w:sz w:val="22"/>
              </w:rPr>
              <w:t>Business Need</w:t>
            </w:r>
          </w:p>
        </w:tc>
        <w:tc>
          <w:tcPr>
            <w:tcW w:w="1843" w:type="dxa"/>
          </w:tcPr>
          <w:p w14:paraId="0609A497" w14:textId="77777777" w:rsidR="00056118" w:rsidRPr="007F1E66" w:rsidRDefault="00056118" w:rsidP="00056118">
            <w:pPr>
              <w:rPr>
                <w:rFonts w:asciiTheme="minorHAnsi" w:hAnsiTheme="minorHAnsi" w:cstheme="minorHAnsi"/>
                <w:sz w:val="22"/>
              </w:rPr>
            </w:pPr>
          </w:p>
        </w:tc>
      </w:tr>
      <w:tr w:rsidR="00056118" w:rsidRPr="007F1E66" w14:paraId="51B5E271" w14:textId="77777777" w:rsidTr="00A2263D">
        <w:tc>
          <w:tcPr>
            <w:tcW w:w="279" w:type="dxa"/>
            <w:vMerge/>
          </w:tcPr>
          <w:p w14:paraId="6DC7AE24" w14:textId="77777777" w:rsidR="00056118" w:rsidRPr="007F1E66" w:rsidRDefault="00056118" w:rsidP="00056118">
            <w:pPr>
              <w:rPr>
                <w:rFonts w:asciiTheme="minorHAnsi" w:hAnsiTheme="minorHAnsi" w:cstheme="minorHAnsi"/>
                <w:sz w:val="22"/>
              </w:rPr>
            </w:pPr>
          </w:p>
        </w:tc>
        <w:tc>
          <w:tcPr>
            <w:tcW w:w="3969" w:type="dxa"/>
          </w:tcPr>
          <w:p w14:paraId="20709B82" w14:textId="27A18B82" w:rsidR="00056118" w:rsidRPr="007F1E66" w:rsidRDefault="00056118" w:rsidP="00056118">
            <w:pPr>
              <w:rPr>
                <w:rFonts w:asciiTheme="minorHAnsi" w:hAnsiTheme="minorHAnsi" w:cstheme="minorHAnsi"/>
                <w:sz w:val="22"/>
              </w:rPr>
            </w:pPr>
            <w:r>
              <w:rPr>
                <w:rFonts w:asciiTheme="minorHAnsi" w:hAnsiTheme="minorHAnsi" w:cstheme="minorHAnsi"/>
                <w:sz w:val="22"/>
              </w:rPr>
              <w:t>Customer reviews</w:t>
            </w:r>
          </w:p>
        </w:tc>
        <w:tc>
          <w:tcPr>
            <w:tcW w:w="1728" w:type="dxa"/>
          </w:tcPr>
          <w:p w14:paraId="1B0A8A98" w14:textId="5AFC901C" w:rsidR="00056118" w:rsidRPr="007F1E66" w:rsidRDefault="00056118" w:rsidP="00056118">
            <w:pPr>
              <w:rPr>
                <w:rFonts w:asciiTheme="minorHAnsi" w:hAnsiTheme="minorHAnsi" w:cstheme="minorHAnsi"/>
                <w:sz w:val="22"/>
              </w:rPr>
            </w:pPr>
            <w:r>
              <w:rPr>
                <w:rFonts w:asciiTheme="minorHAnsi" w:hAnsiTheme="minorHAnsi" w:cstheme="minorHAnsi"/>
                <w:sz w:val="22"/>
              </w:rPr>
              <w:t>Loading onto website</w:t>
            </w:r>
          </w:p>
        </w:tc>
        <w:tc>
          <w:tcPr>
            <w:tcW w:w="1993" w:type="dxa"/>
          </w:tcPr>
          <w:p w14:paraId="7E739DD1" w14:textId="6A255AFF" w:rsidR="00056118" w:rsidRPr="007F1E66" w:rsidRDefault="00056118" w:rsidP="00056118">
            <w:pPr>
              <w:rPr>
                <w:rFonts w:asciiTheme="minorHAnsi" w:hAnsiTheme="minorHAnsi" w:cstheme="minorHAnsi"/>
                <w:sz w:val="22"/>
              </w:rPr>
            </w:pPr>
            <w:r>
              <w:rPr>
                <w:rFonts w:asciiTheme="minorHAnsi" w:hAnsiTheme="minorHAnsi" w:cstheme="minorHAnsi"/>
                <w:sz w:val="22"/>
              </w:rPr>
              <w:t>2 years</w:t>
            </w:r>
          </w:p>
        </w:tc>
        <w:tc>
          <w:tcPr>
            <w:tcW w:w="1240" w:type="dxa"/>
          </w:tcPr>
          <w:p w14:paraId="347A4866" w14:textId="2E3FD392" w:rsidR="00056118" w:rsidRPr="007F1E66" w:rsidRDefault="00056118" w:rsidP="00056118">
            <w:pPr>
              <w:rPr>
                <w:rFonts w:asciiTheme="minorHAnsi" w:hAnsiTheme="minorHAnsi" w:cstheme="minorHAnsi"/>
                <w:sz w:val="22"/>
              </w:rPr>
            </w:pPr>
            <w:r>
              <w:rPr>
                <w:rFonts w:asciiTheme="minorHAnsi" w:hAnsiTheme="minorHAnsi" w:cstheme="minorHAnsi"/>
                <w:sz w:val="22"/>
              </w:rPr>
              <w:t>Destroy</w:t>
            </w:r>
          </w:p>
        </w:tc>
        <w:tc>
          <w:tcPr>
            <w:tcW w:w="3260" w:type="dxa"/>
          </w:tcPr>
          <w:p w14:paraId="52383311" w14:textId="0955547E" w:rsidR="00056118" w:rsidRPr="007F1E66" w:rsidRDefault="00056118" w:rsidP="00056118">
            <w:pPr>
              <w:rPr>
                <w:rFonts w:asciiTheme="minorHAnsi" w:hAnsiTheme="minorHAnsi" w:cstheme="minorHAnsi"/>
                <w:sz w:val="22"/>
              </w:rPr>
            </w:pPr>
            <w:r>
              <w:rPr>
                <w:rFonts w:asciiTheme="minorHAnsi" w:hAnsiTheme="minorHAnsi" w:cstheme="minorHAnsi"/>
                <w:sz w:val="22"/>
              </w:rPr>
              <w:t>Business Need</w:t>
            </w:r>
          </w:p>
        </w:tc>
        <w:tc>
          <w:tcPr>
            <w:tcW w:w="1843" w:type="dxa"/>
          </w:tcPr>
          <w:p w14:paraId="510BEDFD" w14:textId="77777777" w:rsidR="00056118" w:rsidRPr="007F1E66" w:rsidRDefault="00056118" w:rsidP="00056118">
            <w:pPr>
              <w:rPr>
                <w:rFonts w:asciiTheme="minorHAnsi" w:hAnsiTheme="minorHAnsi" w:cstheme="minorHAnsi"/>
                <w:sz w:val="22"/>
              </w:rPr>
            </w:pPr>
          </w:p>
        </w:tc>
      </w:tr>
      <w:tr w:rsidR="00056118" w:rsidRPr="007F1E66" w14:paraId="6F938BE6" w14:textId="77777777" w:rsidTr="00A2263D">
        <w:tc>
          <w:tcPr>
            <w:tcW w:w="279" w:type="dxa"/>
            <w:vMerge/>
          </w:tcPr>
          <w:p w14:paraId="49BCF998" w14:textId="77777777" w:rsidR="00056118" w:rsidRPr="007F1E66" w:rsidRDefault="00056118" w:rsidP="00056118">
            <w:pPr>
              <w:rPr>
                <w:rFonts w:asciiTheme="minorHAnsi" w:hAnsiTheme="minorHAnsi" w:cstheme="minorHAnsi"/>
                <w:sz w:val="22"/>
              </w:rPr>
            </w:pPr>
          </w:p>
        </w:tc>
        <w:tc>
          <w:tcPr>
            <w:tcW w:w="3969" w:type="dxa"/>
          </w:tcPr>
          <w:p w14:paraId="71C00F50" w14:textId="22D7C464" w:rsidR="00056118" w:rsidRPr="007F1E66" w:rsidRDefault="00056118" w:rsidP="00056118">
            <w:pPr>
              <w:rPr>
                <w:rFonts w:asciiTheme="minorHAnsi" w:hAnsiTheme="minorHAnsi" w:cstheme="minorHAnsi"/>
                <w:sz w:val="22"/>
              </w:rPr>
            </w:pPr>
          </w:p>
        </w:tc>
        <w:tc>
          <w:tcPr>
            <w:tcW w:w="1728" w:type="dxa"/>
          </w:tcPr>
          <w:p w14:paraId="70185AC2" w14:textId="344DAC4D" w:rsidR="00056118" w:rsidRPr="007F1E66" w:rsidRDefault="00056118" w:rsidP="00056118">
            <w:pPr>
              <w:rPr>
                <w:rFonts w:asciiTheme="minorHAnsi" w:hAnsiTheme="minorHAnsi" w:cstheme="minorHAnsi"/>
                <w:sz w:val="22"/>
              </w:rPr>
            </w:pPr>
          </w:p>
        </w:tc>
        <w:tc>
          <w:tcPr>
            <w:tcW w:w="1993" w:type="dxa"/>
          </w:tcPr>
          <w:p w14:paraId="715EB77D" w14:textId="6C2A7815" w:rsidR="00056118" w:rsidRPr="007F1E66" w:rsidRDefault="00056118" w:rsidP="00056118">
            <w:pPr>
              <w:rPr>
                <w:rFonts w:asciiTheme="minorHAnsi" w:hAnsiTheme="minorHAnsi" w:cstheme="minorHAnsi"/>
                <w:sz w:val="22"/>
              </w:rPr>
            </w:pPr>
          </w:p>
        </w:tc>
        <w:tc>
          <w:tcPr>
            <w:tcW w:w="1240" w:type="dxa"/>
          </w:tcPr>
          <w:p w14:paraId="59B22FB8" w14:textId="09D9309C" w:rsidR="00056118" w:rsidRPr="007F1E66" w:rsidRDefault="00056118" w:rsidP="00056118">
            <w:pPr>
              <w:rPr>
                <w:rFonts w:asciiTheme="minorHAnsi" w:hAnsiTheme="minorHAnsi" w:cstheme="minorHAnsi"/>
                <w:sz w:val="22"/>
              </w:rPr>
            </w:pPr>
          </w:p>
        </w:tc>
        <w:tc>
          <w:tcPr>
            <w:tcW w:w="3260" w:type="dxa"/>
          </w:tcPr>
          <w:p w14:paraId="23DD82AF" w14:textId="1A354D0A" w:rsidR="00056118" w:rsidRPr="007F1E66" w:rsidRDefault="00056118" w:rsidP="00056118">
            <w:pPr>
              <w:rPr>
                <w:rFonts w:asciiTheme="minorHAnsi" w:hAnsiTheme="minorHAnsi" w:cstheme="minorHAnsi"/>
                <w:sz w:val="22"/>
              </w:rPr>
            </w:pPr>
          </w:p>
        </w:tc>
        <w:tc>
          <w:tcPr>
            <w:tcW w:w="1843" w:type="dxa"/>
          </w:tcPr>
          <w:p w14:paraId="03EB2914" w14:textId="77777777" w:rsidR="00056118" w:rsidRPr="007F1E66" w:rsidRDefault="00056118" w:rsidP="00056118">
            <w:pPr>
              <w:rPr>
                <w:rFonts w:asciiTheme="minorHAnsi" w:hAnsiTheme="minorHAnsi" w:cstheme="minorHAnsi"/>
                <w:sz w:val="22"/>
              </w:rPr>
            </w:pPr>
          </w:p>
        </w:tc>
      </w:tr>
      <w:tr w:rsidR="00056118" w:rsidRPr="007F1E66" w14:paraId="5B9DAEDC" w14:textId="77777777" w:rsidTr="00A2263D">
        <w:tc>
          <w:tcPr>
            <w:tcW w:w="279" w:type="dxa"/>
            <w:vMerge/>
          </w:tcPr>
          <w:p w14:paraId="0A6AFA22" w14:textId="77777777" w:rsidR="00056118" w:rsidRPr="007F1E66" w:rsidRDefault="00056118" w:rsidP="00056118">
            <w:pPr>
              <w:rPr>
                <w:rFonts w:asciiTheme="minorHAnsi" w:hAnsiTheme="minorHAnsi" w:cstheme="minorHAnsi"/>
                <w:sz w:val="22"/>
              </w:rPr>
            </w:pPr>
          </w:p>
        </w:tc>
        <w:tc>
          <w:tcPr>
            <w:tcW w:w="3969" w:type="dxa"/>
          </w:tcPr>
          <w:p w14:paraId="450A9C54" w14:textId="14C5008E" w:rsidR="00056118" w:rsidRPr="007F1E66" w:rsidRDefault="00056118" w:rsidP="00056118">
            <w:pPr>
              <w:rPr>
                <w:rFonts w:asciiTheme="minorHAnsi" w:hAnsiTheme="minorHAnsi" w:cstheme="minorHAnsi"/>
                <w:sz w:val="22"/>
              </w:rPr>
            </w:pPr>
          </w:p>
        </w:tc>
        <w:tc>
          <w:tcPr>
            <w:tcW w:w="1728" w:type="dxa"/>
          </w:tcPr>
          <w:p w14:paraId="431C2246" w14:textId="55AACE9B" w:rsidR="00056118" w:rsidRPr="007F1E66" w:rsidRDefault="00056118" w:rsidP="00056118">
            <w:pPr>
              <w:rPr>
                <w:rFonts w:asciiTheme="minorHAnsi" w:hAnsiTheme="minorHAnsi" w:cstheme="minorHAnsi"/>
                <w:sz w:val="22"/>
              </w:rPr>
            </w:pPr>
          </w:p>
        </w:tc>
        <w:tc>
          <w:tcPr>
            <w:tcW w:w="1993" w:type="dxa"/>
          </w:tcPr>
          <w:p w14:paraId="295BB684" w14:textId="2C947074" w:rsidR="00056118" w:rsidRPr="007F1E66" w:rsidRDefault="00056118" w:rsidP="00056118">
            <w:pPr>
              <w:rPr>
                <w:rFonts w:asciiTheme="minorHAnsi" w:hAnsiTheme="minorHAnsi" w:cstheme="minorHAnsi"/>
                <w:sz w:val="22"/>
              </w:rPr>
            </w:pPr>
          </w:p>
        </w:tc>
        <w:tc>
          <w:tcPr>
            <w:tcW w:w="1240" w:type="dxa"/>
          </w:tcPr>
          <w:p w14:paraId="3E75ACB0" w14:textId="75147333" w:rsidR="00056118" w:rsidRPr="007F1E66" w:rsidRDefault="00056118" w:rsidP="00056118">
            <w:pPr>
              <w:rPr>
                <w:rFonts w:asciiTheme="minorHAnsi" w:hAnsiTheme="minorHAnsi" w:cstheme="minorHAnsi"/>
                <w:sz w:val="22"/>
              </w:rPr>
            </w:pPr>
          </w:p>
        </w:tc>
        <w:tc>
          <w:tcPr>
            <w:tcW w:w="3260" w:type="dxa"/>
          </w:tcPr>
          <w:p w14:paraId="436EA165" w14:textId="4A95EF91" w:rsidR="00056118" w:rsidRPr="007F1E66" w:rsidRDefault="00056118" w:rsidP="00056118">
            <w:pPr>
              <w:rPr>
                <w:rFonts w:asciiTheme="minorHAnsi" w:hAnsiTheme="minorHAnsi" w:cstheme="minorHAnsi"/>
                <w:sz w:val="22"/>
              </w:rPr>
            </w:pPr>
          </w:p>
        </w:tc>
        <w:tc>
          <w:tcPr>
            <w:tcW w:w="1843" w:type="dxa"/>
          </w:tcPr>
          <w:p w14:paraId="06328825" w14:textId="77777777" w:rsidR="00056118" w:rsidRPr="007F1E66" w:rsidRDefault="00056118" w:rsidP="00056118">
            <w:pPr>
              <w:rPr>
                <w:rFonts w:asciiTheme="minorHAnsi" w:hAnsiTheme="minorHAnsi" w:cstheme="minorHAnsi"/>
                <w:sz w:val="22"/>
              </w:rPr>
            </w:pPr>
          </w:p>
        </w:tc>
      </w:tr>
      <w:tr w:rsidR="00056118" w:rsidRPr="007F1E66" w14:paraId="0DFFAF4F" w14:textId="77777777" w:rsidTr="00A2263D">
        <w:tc>
          <w:tcPr>
            <w:tcW w:w="279" w:type="dxa"/>
            <w:vMerge/>
          </w:tcPr>
          <w:p w14:paraId="4B4A0956" w14:textId="77777777" w:rsidR="00056118" w:rsidRPr="007F1E66" w:rsidRDefault="00056118" w:rsidP="00056118">
            <w:pPr>
              <w:rPr>
                <w:rFonts w:asciiTheme="minorHAnsi" w:hAnsiTheme="minorHAnsi" w:cstheme="minorHAnsi"/>
                <w:sz w:val="22"/>
              </w:rPr>
            </w:pPr>
          </w:p>
        </w:tc>
        <w:tc>
          <w:tcPr>
            <w:tcW w:w="3969" w:type="dxa"/>
          </w:tcPr>
          <w:p w14:paraId="7254F2CB" w14:textId="0EE0C737" w:rsidR="00056118" w:rsidRPr="007F1E66" w:rsidRDefault="00056118" w:rsidP="00056118">
            <w:pPr>
              <w:rPr>
                <w:rFonts w:asciiTheme="minorHAnsi" w:hAnsiTheme="minorHAnsi" w:cstheme="minorHAnsi"/>
                <w:sz w:val="22"/>
              </w:rPr>
            </w:pPr>
          </w:p>
        </w:tc>
        <w:tc>
          <w:tcPr>
            <w:tcW w:w="1728" w:type="dxa"/>
          </w:tcPr>
          <w:p w14:paraId="3FF34BAF" w14:textId="74E84D0C" w:rsidR="00056118" w:rsidRPr="007F1E66" w:rsidRDefault="00056118" w:rsidP="00056118">
            <w:pPr>
              <w:rPr>
                <w:rFonts w:asciiTheme="minorHAnsi" w:hAnsiTheme="minorHAnsi" w:cstheme="minorHAnsi"/>
                <w:sz w:val="22"/>
              </w:rPr>
            </w:pPr>
          </w:p>
        </w:tc>
        <w:tc>
          <w:tcPr>
            <w:tcW w:w="1993" w:type="dxa"/>
          </w:tcPr>
          <w:p w14:paraId="73AB4ED0" w14:textId="34672AF8" w:rsidR="00056118" w:rsidRPr="007F1E66" w:rsidRDefault="00056118" w:rsidP="00056118">
            <w:pPr>
              <w:rPr>
                <w:rFonts w:asciiTheme="minorHAnsi" w:hAnsiTheme="minorHAnsi" w:cstheme="minorHAnsi"/>
                <w:sz w:val="22"/>
              </w:rPr>
            </w:pPr>
          </w:p>
        </w:tc>
        <w:tc>
          <w:tcPr>
            <w:tcW w:w="1240" w:type="dxa"/>
          </w:tcPr>
          <w:p w14:paraId="0DFB8464" w14:textId="41E62005" w:rsidR="00056118" w:rsidRPr="007F1E66" w:rsidRDefault="00056118" w:rsidP="00056118">
            <w:pPr>
              <w:rPr>
                <w:rFonts w:asciiTheme="minorHAnsi" w:hAnsiTheme="minorHAnsi" w:cstheme="minorHAnsi"/>
                <w:sz w:val="22"/>
              </w:rPr>
            </w:pPr>
          </w:p>
        </w:tc>
        <w:tc>
          <w:tcPr>
            <w:tcW w:w="3260" w:type="dxa"/>
          </w:tcPr>
          <w:p w14:paraId="0512A981" w14:textId="64B2FECE" w:rsidR="00056118" w:rsidRPr="007F1E66" w:rsidRDefault="00056118" w:rsidP="00056118">
            <w:pPr>
              <w:rPr>
                <w:rFonts w:asciiTheme="minorHAnsi" w:hAnsiTheme="minorHAnsi" w:cstheme="minorHAnsi"/>
                <w:sz w:val="22"/>
              </w:rPr>
            </w:pPr>
          </w:p>
        </w:tc>
        <w:tc>
          <w:tcPr>
            <w:tcW w:w="1843" w:type="dxa"/>
          </w:tcPr>
          <w:p w14:paraId="37FD5DAE" w14:textId="77777777" w:rsidR="00056118" w:rsidRPr="007F1E66" w:rsidRDefault="00056118" w:rsidP="00056118">
            <w:pPr>
              <w:rPr>
                <w:rFonts w:asciiTheme="minorHAnsi" w:hAnsiTheme="minorHAnsi" w:cstheme="minorHAnsi"/>
                <w:sz w:val="22"/>
              </w:rPr>
            </w:pPr>
          </w:p>
        </w:tc>
      </w:tr>
      <w:tr w:rsidR="00056118" w:rsidRPr="007F1E66" w14:paraId="57951F88" w14:textId="77777777" w:rsidTr="00A2263D">
        <w:tc>
          <w:tcPr>
            <w:tcW w:w="279" w:type="dxa"/>
            <w:vMerge/>
          </w:tcPr>
          <w:p w14:paraId="24F52E09" w14:textId="77777777" w:rsidR="00056118" w:rsidRPr="007F1E66" w:rsidRDefault="00056118" w:rsidP="00056118">
            <w:pPr>
              <w:rPr>
                <w:rFonts w:asciiTheme="minorHAnsi" w:hAnsiTheme="minorHAnsi" w:cstheme="minorHAnsi"/>
                <w:sz w:val="22"/>
              </w:rPr>
            </w:pPr>
          </w:p>
        </w:tc>
        <w:tc>
          <w:tcPr>
            <w:tcW w:w="3969" w:type="dxa"/>
          </w:tcPr>
          <w:p w14:paraId="6CF3DBEB" w14:textId="4BD332A1" w:rsidR="00056118" w:rsidRPr="007F1E66" w:rsidRDefault="00056118" w:rsidP="00056118">
            <w:pPr>
              <w:rPr>
                <w:rFonts w:asciiTheme="minorHAnsi" w:hAnsiTheme="minorHAnsi" w:cstheme="minorHAnsi"/>
                <w:sz w:val="22"/>
              </w:rPr>
            </w:pPr>
          </w:p>
        </w:tc>
        <w:tc>
          <w:tcPr>
            <w:tcW w:w="1728" w:type="dxa"/>
          </w:tcPr>
          <w:p w14:paraId="6248BF9A" w14:textId="44715B95" w:rsidR="00056118" w:rsidRPr="007F1E66" w:rsidRDefault="00056118" w:rsidP="00056118">
            <w:pPr>
              <w:rPr>
                <w:rFonts w:asciiTheme="minorHAnsi" w:hAnsiTheme="minorHAnsi" w:cstheme="minorHAnsi"/>
                <w:sz w:val="22"/>
              </w:rPr>
            </w:pPr>
          </w:p>
        </w:tc>
        <w:tc>
          <w:tcPr>
            <w:tcW w:w="1993" w:type="dxa"/>
          </w:tcPr>
          <w:p w14:paraId="1BEB7341" w14:textId="076EE5C5" w:rsidR="00056118" w:rsidRPr="007F1E66" w:rsidRDefault="00056118" w:rsidP="00056118">
            <w:pPr>
              <w:rPr>
                <w:rFonts w:asciiTheme="minorHAnsi" w:hAnsiTheme="minorHAnsi" w:cstheme="minorHAnsi"/>
                <w:sz w:val="22"/>
              </w:rPr>
            </w:pPr>
          </w:p>
        </w:tc>
        <w:tc>
          <w:tcPr>
            <w:tcW w:w="1240" w:type="dxa"/>
          </w:tcPr>
          <w:p w14:paraId="32B14534" w14:textId="26AAF467" w:rsidR="00056118" w:rsidRPr="007F1E66" w:rsidRDefault="00056118" w:rsidP="00056118">
            <w:pPr>
              <w:rPr>
                <w:rFonts w:asciiTheme="minorHAnsi" w:hAnsiTheme="minorHAnsi" w:cstheme="minorHAnsi"/>
                <w:sz w:val="22"/>
              </w:rPr>
            </w:pPr>
          </w:p>
        </w:tc>
        <w:tc>
          <w:tcPr>
            <w:tcW w:w="3260" w:type="dxa"/>
          </w:tcPr>
          <w:p w14:paraId="55B8A565" w14:textId="60473436" w:rsidR="00056118" w:rsidRPr="007F1E66" w:rsidRDefault="00056118" w:rsidP="00056118">
            <w:pPr>
              <w:rPr>
                <w:rFonts w:asciiTheme="minorHAnsi" w:hAnsiTheme="minorHAnsi" w:cstheme="minorHAnsi"/>
                <w:sz w:val="22"/>
              </w:rPr>
            </w:pPr>
          </w:p>
        </w:tc>
        <w:tc>
          <w:tcPr>
            <w:tcW w:w="1843" w:type="dxa"/>
          </w:tcPr>
          <w:p w14:paraId="27ADF4CD" w14:textId="77777777" w:rsidR="00056118" w:rsidRPr="007F1E66" w:rsidRDefault="00056118" w:rsidP="00056118">
            <w:pPr>
              <w:rPr>
                <w:rFonts w:asciiTheme="minorHAnsi" w:hAnsiTheme="minorHAnsi" w:cstheme="minorHAnsi"/>
                <w:sz w:val="22"/>
              </w:rPr>
            </w:pPr>
          </w:p>
        </w:tc>
      </w:tr>
      <w:tr w:rsidR="00056118" w:rsidRPr="007F1E66" w14:paraId="09FEDA1B" w14:textId="77777777" w:rsidTr="00A2263D">
        <w:tc>
          <w:tcPr>
            <w:tcW w:w="14312" w:type="dxa"/>
            <w:gridSpan w:val="7"/>
            <w:shd w:val="clear" w:color="auto" w:fill="B4C6E7" w:themeFill="accent1" w:themeFillTint="66"/>
          </w:tcPr>
          <w:p w14:paraId="3F826F91" w14:textId="77777777" w:rsidR="00056118" w:rsidRPr="007F1E66" w:rsidRDefault="00056118" w:rsidP="00056118">
            <w:pPr>
              <w:rPr>
                <w:rFonts w:asciiTheme="minorHAnsi" w:hAnsiTheme="minorHAnsi" w:cstheme="minorHAnsi"/>
                <w:b/>
                <w:sz w:val="22"/>
              </w:rPr>
            </w:pPr>
            <w:r w:rsidRPr="007F1E66">
              <w:rPr>
                <w:rFonts w:asciiTheme="minorHAnsi" w:hAnsiTheme="minorHAnsi" w:cstheme="minorHAnsi"/>
                <w:b/>
                <w:sz w:val="22"/>
              </w:rPr>
              <w:t>Commercial</w:t>
            </w:r>
          </w:p>
        </w:tc>
      </w:tr>
      <w:tr w:rsidR="00056118" w:rsidRPr="007F1E66" w14:paraId="3AA110A1" w14:textId="77777777" w:rsidTr="00A2263D">
        <w:tc>
          <w:tcPr>
            <w:tcW w:w="279" w:type="dxa"/>
            <w:vMerge w:val="restart"/>
          </w:tcPr>
          <w:p w14:paraId="1101FBC7" w14:textId="77777777" w:rsidR="00056118" w:rsidRPr="007F1E66" w:rsidRDefault="00056118" w:rsidP="00056118">
            <w:pPr>
              <w:rPr>
                <w:rFonts w:asciiTheme="minorHAnsi" w:hAnsiTheme="minorHAnsi" w:cstheme="minorHAnsi"/>
                <w:sz w:val="22"/>
              </w:rPr>
            </w:pPr>
          </w:p>
        </w:tc>
        <w:tc>
          <w:tcPr>
            <w:tcW w:w="3969" w:type="dxa"/>
          </w:tcPr>
          <w:p w14:paraId="1424BD17" w14:textId="77777777" w:rsidR="00056118" w:rsidRPr="007F1E66" w:rsidRDefault="00056118" w:rsidP="00056118">
            <w:pPr>
              <w:rPr>
                <w:rFonts w:asciiTheme="minorHAnsi" w:hAnsiTheme="minorHAnsi" w:cstheme="minorHAnsi"/>
                <w:sz w:val="22"/>
              </w:rPr>
            </w:pPr>
            <w:r w:rsidRPr="007F1E66">
              <w:rPr>
                <w:rFonts w:asciiTheme="minorHAnsi" w:hAnsiTheme="minorHAnsi" w:cstheme="minorHAnsi"/>
                <w:sz w:val="22"/>
              </w:rPr>
              <w:t>Invoices</w:t>
            </w:r>
          </w:p>
        </w:tc>
        <w:tc>
          <w:tcPr>
            <w:tcW w:w="1728" w:type="dxa"/>
          </w:tcPr>
          <w:p w14:paraId="6076CCE2" w14:textId="77777777" w:rsidR="00056118" w:rsidRPr="007F1E66" w:rsidRDefault="00056118" w:rsidP="00056118">
            <w:pPr>
              <w:rPr>
                <w:rFonts w:asciiTheme="minorHAnsi" w:hAnsiTheme="minorHAnsi" w:cstheme="minorHAnsi"/>
                <w:sz w:val="22"/>
              </w:rPr>
            </w:pPr>
            <w:r w:rsidRPr="007F1E66">
              <w:rPr>
                <w:rFonts w:asciiTheme="minorHAnsi" w:hAnsiTheme="minorHAnsi" w:cstheme="minorHAnsi"/>
                <w:sz w:val="22"/>
              </w:rPr>
              <w:t>End of Financial Year</w:t>
            </w:r>
          </w:p>
        </w:tc>
        <w:tc>
          <w:tcPr>
            <w:tcW w:w="1993" w:type="dxa"/>
          </w:tcPr>
          <w:p w14:paraId="489ED66A" w14:textId="77777777" w:rsidR="00056118" w:rsidRPr="007F1E66" w:rsidRDefault="00056118" w:rsidP="00056118">
            <w:pPr>
              <w:rPr>
                <w:rFonts w:asciiTheme="minorHAnsi" w:hAnsiTheme="minorHAnsi" w:cstheme="minorHAnsi"/>
                <w:sz w:val="22"/>
              </w:rPr>
            </w:pPr>
            <w:r w:rsidRPr="007F1E66">
              <w:rPr>
                <w:rFonts w:asciiTheme="minorHAnsi" w:hAnsiTheme="minorHAnsi" w:cstheme="minorHAnsi"/>
                <w:sz w:val="22"/>
              </w:rPr>
              <w:t>6 years</w:t>
            </w:r>
          </w:p>
        </w:tc>
        <w:tc>
          <w:tcPr>
            <w:tcW w:w="1240" w:type="dxa"/>
          </w:tcPr>
          <w:p w14:paraId="109471F5" w14:textId="77777777" w:rsidR="00056118" w:rsidRPr="007F1E66" w:rsidRDefault="00056118" w:rsidP="00056118">
            <w:pPr>
              <w:rPr>
                <w:rFonts w:asciiTheme="minorHAnsi" w:hAnsiTheme="minorHAnsi" w:cstheme="minorHAnsi"/>
                <w:sz w:val="22"/>
              </w:rPr>
            </w:pPr>
            <w:r w:rsidRPr="007F1E66">
              <w:rPr>
                <w:rFonts w:asciiTheme="minorHAnsi" w:hAnsiTheme="minorHAnsi" w:cstheme="minorHAnsi"/>
                <w:sz w:val="22"/>
              </w:rPr>
              <w:t>Destroy</w:t>
            </w:r>
          </w:p>
        </w:tc>
        <w:tc>
          <w:tcPr>
            <w:tcW w:w="3260" w:type="dxa"/>
          </w:tcPr>
          <w:p w14:paraId="29E4887D" w14:textId="77777777" w:rsidR="00056118" w:rsidRPr="007F1E66" w:rsidRDefault="00056118" w:rsidP="00056118">
            <w:pPr>
              <w:rPr>
                <w:rFonts w:asciiTheme="minorHAnsi" w:hAnsiTheme="minorHAnsi" w:cstheme="minorHAnsi"/>
                <w:sz w:val="22"/>
              </w:rPr>
            </w:pPr>
            <w:r w:rsidRPr="007F1E66">
              <w:rPr>
                <w:rFonts w:asciiTheme="minorHAnsi" w:hAnsiTheme="minorHAnsi" w:cstheme="minorHAnsi"/>
                <w:sz w:val="22"/>
              </w:rPr>
              <w:t>HM Treasury guidelines, National Audit Office advice, Companies Act 2006</w:t>
            </w:r>
          </w:p>
        </w:tc>
        <w:tc>
          <w:tcPr>
            <w:tcW w:w="1843" w:type="dxa"/>
          </w:tcPr>
          <w:p w14:paraId="3F54FE00" w14:textId="77777777" w:rsidR="00056118" w:rsidRPr="007F1E66" w:rsidRDefault="00056118" w:rsidP="00056118">
            <w:pPr>
              <w:rPr>
                <w:rFonts w:asciiTheme="minorHAnsi" w:hAnsiTheme="minorHAnsi" w:cstheme="minorHAnsi"/>
                <w:sz w:val="22"/>
              </w:rPr>
            </w:pPr>
          </w:p>
        </w:tc>
      </w:tr>
      <w:tr w:rsidR="00056118" w:rsidRPr="007F1E66" w14:paraId="0951F9AF" w14:textId="77777777" w:rsidTr="00A2263D">
        <w:tc>
          <w:tcPr>
            <w:tcW w:w="279" w:type="dxa"/>
            <w:vMerge/>
          </w:tcPr>
          <w:p w14:paraId="5007C708" w14:textId="77777777" w:rsidR="00056118" w:rsidRPr="007F1E66" w:rsidRDefault="00056118" w:rsidP="00056118">
            <w:pPr>
              <w:rPr>
                <w:rFonts w:asciiTheme="minorHAnsi" w:hAnsiTheme="minorHAnsi" w:cstheme="minorHAnsi"/>
                <w:sz w:val="22"/>
              </w:rPr>
            </w:pPr>
          </w:p>
        </w:tc>
        <w:tc>
          <w:tcPr>
            <w:tcW w:w="3969" w:type="dxa"/>
          </w:tcPr>
          <w:p w14:paraId="556B4FE0" w14:textId="5B80E508" w:rsidR="00056118" w:rsidRPr="007F1E66" w:rsidRDefault="00056118" w:rsidP="00056118">
            <w:pPr>
              <w:rPr>
                <w:rFonts w:asciiTheme="minorHAnsi" w:hAnsiTheme="minorHAnsi" w:cstheme="minorHAnsi"/>
                <w:sz w:val="22"/>
              </w:rPr>
            </w:pPr>
            <w:r>
              <w:rPr>
                <w:rFonts w:asciiTheme="minorHAnsi" w:hAnsiTheme="minorHAnsi" w:cstheme="minorHAnsi"/>
                <w:sz w:val="22"/>
              </w:rPr>
              <w:t>Worker Health Data</w:t>
            </w:r>
          </w:p>
        </w:tc>
        <w:tc>
          <w:tcPr>
            <w:tcW w:w="1728" w:type="dxa"/>
          </w:tcPr>
          <w:p w14:paraId="10E439A4" w14:textId="04529B9E" w:rsidR="00056118" w:rsidRPr="007F1E66" w:rsidRDefault="00056118" w:rsidP="00056118">
            <w:pPr>
              <w:rPr>
                <w:rFonts w:asciiTheme="minorHAnsi" w:hAnsiTheme="minorHAnsi" w:cstheme="minorHAnsi"/>
                <w:sz w:val="22"/>
              </w:rPr>
            </w:pPr>
            <w:r>
              <w:rPr>
                <w:rFonts w:asciiTheme="minorHAnsi" w:hAnsiTheme="minorHAnsi" w:cstheme="minorHAnsi"/>
                <w:sz w:val="22"/>
              </w:rPr>
              <w:t>Creation</w:t>
            </w:r>
          </w:p>
        </w:tc>
        <w:tc>
          <w:tcPr>
            <w:tcW w:w="1993" w:type="dxa"/>
          </w:tcPr>
          <w:p w14:paraId="1E840652" w14:textId="2E16AE53" w:rsidR="00056118" w:rsidRPr="007F1E66" w:rsidRDefault="00056118" w:rsidP="00056118">
            <w:pPr>
              <w:rPr>
                <w:rFonts w:asciiTheme="minorHAnsi" w:hAnsiTheme="minorHAnsi" w:cstheme="minorHAnsi"/>
                <w:sz w:val="22"/>
              </w:rPr>
            </w:pPr>
            <w:r>
              <w:rPr>
                <w:rFonts w:asciiTheme="minorHAnsi" w:hAnsiTheme="minorHAnsi" w:cstheme="minorHAnsi"/>
                <w:sz w:val="22"/>
              </w:rPr>
              <w:t>6 years after employment with client ceases or worker reaches the age of 75, whichever is sooner</w:t>
            </w:r>
          </w:p>
        </w:tc>
        <w:tc>
          <w:tcPr>
            <w:tcW w:w="1240" w:type="dxa"/>
          </w:tcPr>
          <w:p w14:paraId="49F3450A" w14:textId="62BF1509" w:rsidR="00056118" w:rsidRPr="007F1E66" w:rsidRDefault="00056118" w:rsidP="00056118">
            <w:pPr>
              <w:rPr>
                <w:rFonts w:asciiTheme="minorHAnsi" w:hAnsiTheme="minorHAnsi" w:cstheme="minorHAnsi"/>
                <w:sz w:val="22"/>
              </w:rPr>
            </w:pPr>
            <w:r>
              <w:rPr>
                <w:rFonts w:asciiTheme="minorHAnsi" w:hAnsiTheme="minorHAnsi" w:cstheme="minorHAnsi"/>
                <w:sz w:val="22"/>
              </w:rPr>
              <w:t>Destroy</w:t>
            </w:r>
          </w:p>
        </w:tc>
        <w:tc>
          <w:tcPr>
            <w:tcW w:w="3260" w:type="dxa"/>
          </w:tcPr>
          <w:p w14:paraId="14AC74E4" w14:textId="61EE2A6E" w:rsidR="00056118" w:rsidRPr="007F1E66" w:rsidRDefault="00056118" w:rsidP="00056118">
            <w:pPr>
              <w:rPr>
                <w:rFonts w:asciiTheme="minorHAnsi" w:hAnsiTheme="minorHAnsi" w:cstheme="minorHAnsi"/>
                <w:sz w:val="22"/>
              </w:rPr>
            </w:pPr>
            <w:r>
              <w:rPr>
                <w:rFonts w:asciiTheme="minorHAnsi" w:hAnsiTheme="minorHAnsi" w:cstheme="minorHAnsi"/>
                <w:sz w:val="22"/>
              </w:rPr>
              <w:t>COSHH regulations 2002</w:t>
            </w:r>
          </w:p>
        </w:tc>
        <w:tc>
          <w:tcPr>
            <w:tcW w:w="1843" w:type="dxa"/>
          </w:tcPr>
          <w:p w14:paraId="370D03A7" w14:textId="77777777" w:rsidR="00056118" w:rsidRPr="007F1E66" w:rsidRDefault="00056118" w:rsidP="00056118">
            <w:pPr>
              <w:rPr>
                <w:rFonts w:asciiTheme="minorHAnsi" w:hAnsiTheme="minorHAnsi" w:cstheme="minorHAnsi"/>
                <w:sz w:val="22"/>
              </w:rPr>
            </w:pPr>
          </w:p>
        </w:tc>
      </w:tr>
      <w:tr w:rsidR="00056118" w:rsidRPr="007F1E66" w14:paraId="00252553" w14:textId="77777777" w:rsidTr="00A2263D">
        <w:tc>
          <w:tcPr>
            <w:tcW w:w="279" w:type="dxa"/>
            <w:vMerge/>
          </w:tcPr>
          <w:p w14:paraId="28E46426" w14:textId="77777777" w:rsidR="00056118" w:rsidRPr="007F1E66" w:rsidRDefault="00056118" w:rsidP="00056118">
            <w:pPr>
              <w:rPr>
                <w:rFonts w:asciiTheme="minorHAnsi" w:hAnsiTheme="minorHAnsi" w:cstheme="minorHAnsi"/>
                <w:sz w:val="22"/>
              </w:rPr>
            </w:pPr>
          </w:p>
        </w:tc>
        <w:tc>
          <w:tcPr>
            <w:tcW w:w="3969" w:type="dxa"/>
          </w:tcPr>
          <w:p w14:paraId="5CE2DAC6" w14:textId="34400BA0" w:rsidR="00056118" w:rsidRPr="007F1E66" w:rsidRDefault="00056118" w:rsidP="00056118">
            <w:pPr>
              <w:rPr>
                <w:rFonts w:asciiTheme="minorHAnsi" w:hAnsiTheme="minorHAnsi" w:cstheme="minorHAnsi"/>
                <w:sz w:val="22"/>
              </w:rPr>
            </w:pPr>
            <w:r>
              <w:rPr>
                <w:rFonts w:asciiTheme="minorHAnsi" w:hAnsiTheme="minorHAnsi" w:cstheme="minorHAnsi"/>
                <w:sz w:val="22"/>
              </w:rPr>
              <w:t>Health Surveillance Data</w:t>
            </w:r>
          </w:p>
        </w:tc>
        <w:tc>
          <w:tcPr>
            <w:tcW w:w="1728" w:type="dxa"/>
          </w:tcPr>
          <w:p w14:paraId="05EFB706" w14:textId="34C5436C" w:rsidR="00056118" w:rsidRPr="007F1E66" w:rsidRDefault="00056118" w:rsidP="00056118">
            <w:pPr>
              <w:rPr>
                <w:rFonts w:asciiTheme="minorHAnsi" w:hAnsiTheme="minorHAnsi" w:cstheme="minorHAnsi"/>
                <w:sz w:val="22"/>
              </w:rPr>
            </w:pPr>
            <w:r>
              <w:rPr>
                <w:rFonts w:asciiTheme="minorHAnsi" w:hAnsiTheme="minorHAnsi" w:cstheme="minorHAnsi"/>
                <w:sz w:val="22"/>
              </w:rPr>
              <w:t>Creation</w:t>
            </w:r>
          </w:p>
        </w:tc>
        <w:tc>
          <w:tcPr>
            <w:tcW w:w="1993" w:type="dxa"/>
          </w:tcPr>
          <w:p w14:paraId="584D1388" w14:textId="50A62065" w:rsidR="00056118" w:rsidRPr="007F1E66" w:rsidRDefault="00056118" w:rsidP="00056118">
            <w:pPr>
              <w:rPr>
                <w:rFonts w:asciiTheme="minorHAnsi" w:hAnsiTheme="minorHAnsi" w:cstheme="minorHAnsi"/>
                <w:sz w:val="22"/>
              </w:rPr>
            </w:pPr>
            <w:r>
              <w:rPr>
                <w:rFonts w:asciiTheme="minorHAnsi" w:hAnsiTheme="minorHAnsi" w:cstheme="minorHAnsi"/>
                <w:sz w:val="22"/>
              </w:rPr>
              <w:t xml:space="preserve">50 </w:t>
            </w:r>
            <w:proofErr w:type="spellStart"/>
            <w:r>
              <w:rPr>
                <w:rFonts w:asciiTheme="minorHAnsi" w:hAnsiTheme="minorHAnsi" w:cstheme="minorHAnsi"/>
                <w:sz w:val="22"/>
              </w:rPr>
              <w:t>yrears</w:t>
            </w:r>
            <w:proofErr w:type="spellEnd"/>
          </w:p>
        </w:tc>
        <w:tc>
          <w:tcPr>
            <w:tcW w:w="1240" w:type="dxa"/>
          </w:tcPr>
          <w:p w14:paraId="1FF324A5" w14:textId="4811A3C4" w:rsidR="00056118" w:rsidRPr="007F1E66" w:rsidRDefault="00056118" w:rsidP="00056118">
            <w:pPr>
              <w:rPr>
                <w:rFonts w:asciiTheme="minorHAnsi" w:hAnsiTheme="minorHAnsi" w:cstheme="minorHAnsi"/>
                <w:sz w:val="22"/>
              </w:rPr>
            </w:pPr>
            <w:r>
              <w:rPr>
                <w:rFonts w:asciiTheme="minorHAnsi" w:hAnsiTheme="minorHAnsi" w:cstheme="minorHAnsi"/>
                <w:sz w:val="22"/>
              </w:rPr>
              <w:t>Destroy</w:t>
            </w:r>
          </w:p>
        </w:tc>
        <w:tc>
          <w:tcPr>
            <w:tcW w:w="3260" w:type="dxa"/>
          </w:tcPr>
          <w:p w14:paraId="4DD1986B" w14:textId="67C47C2E" w:rsidR="00056118" w:rsidRPr="007F1E66" w:rsidRDefault="00056118" w:rsidP="00056118">
            <w:pPr>
              <w:rPr>
                <w:rFonts w:asciiTheme="minorHAnsi" w:hAnsiTheme="minorHAnsi" w:cstheme="minorHAnsi"/>
                <w:sz w:val="22"/>
              </w:rPr>
            </w:pPr>
            <w:r>
              <w:rPr>
                <w:rFonts w:asciiTheme="minorHAnsi" w:hAnsiTheme="minorHAnsi" w:cstheme="minorHAnsi"/>
                <w:sz w:val="22"/>
              </w:rPr>
              <w:t>COSHH regulations 2002</w:t>
            </w:r>
          </w:p>
        </w:tc>
        <w:tc>
          <w:tcPr>
            <w:tcW w:w="1843" w:type="dxa"/>
          </w:tcPr>
          <w:p w14:paraId="7CD12FD6" w14:textId="77777777" w:rsidR="00056118" w:rsidRPr="007F1E66" w:rsidRDefault="00056118" w:rsidP="00056118">
            <w:pPr>
              <w:rPr>
                <w:rFonts w:asciiTheme="minorHAnsi" w:hAnsiTheme="minorHAnsi" w:cstheme="minorHAnsi"/>
                <w:sz w:val="22"/>
              </w:rPr>
            </w:pPr>
          </w:p>
        </w:tc>
      </w:tr>
      <w:tr w:rsidR="00056118" w:rsidRPr="007F1E66" w14:paraId="56F068CC" w14:textId="77777777" w:rsidTr="00A2263D">
        <w:tc>
          <w:tcPr>
            <w:tcW w:w="279" w:type="dxa"/>
            <w:vMerge/>
          </w:tcPr>
          <w:p w14:paraId="47FF8A17" w14:textId="77777777" w:rsidR="00056118" w:rsidRPr="007F1E66" w:rsidRDefault="00056118" w:rsidP="00056118">
            <w:pPr>
              <w:rPr>
                <w:rFonts w:cstheme="minorHAnsi"/>
                <w:sz w:val="22"/>
              </w:rPr>
            </w:pPr>
          </w:p>
        </w:tc>
        <w:tc>
          <w:tcPr>
            <w:tcW w:w="3969" w:type="dxa"/>
          </w:tcPr>
          <w:p w14:paraId="31616ECC" w14:textId="28DC363A" w:rsidR="00056118" w:rsidRPr="00056118" w:rsidRDefault="00056118" w:rsidP="00056118">
            <w:pPr>
              <w:rPr>
                <w:rFonts w:asciiTheme="minorHAnsi" w:hAnsiTheme="minorHAnsi" w:cstheme="minorHAnsi"/>
                <w:sz w:val="22"/>
              </w:rPr>
            </w:pPr>
            <w:r w:rsidRPr="00056118">
              <w:rPr>
                <w:rFonts w:asciiTheme="minorHAnsi" w:hAnsiTheme="minorHAnsi" w:cstheme="minorHAnsi"/>
                <w:sz w:val="22"/>
              </w:rPr>
              <w:t>Worker Health Record</w:t>
            </w:r>
          </w:p>
        </w:tc>
        <w:tc>
          <w:tcPr>
            <w:tcW w:w="1728" w:type="dxa"/>
          </w:tcPr>
          <w:p w14:paraId="01E444CE" w14:textId="78462773" w:rsidR="00056118" w:rsidRPr="00056118" w:rsidRDefault="00056118" w:rsidP="00056118">
            <w:pPr>
              <w:rPr>
                <w:rFonts w:asciiTheme="minorHAnsi" w:hAnsiTheme="minorHAnsi" w:cstheme="minorHAnsi"/>
                <w:sz w:val="22"/>
              </w:rPr>
            </w:pPr>
            <w:r>
              <w:rPr>
                <w:rFonts w:asciiTheme="minorHAnsi" w:hAnsiTheme="minorHAnsi" w:cstheme="minorHAnsi"/>
                <w:sz w:val="22"/>
              </w:rPr>
              <w:t xml:space="preserve">Creation </w:t>
            </w:r>
          </w:p>
        </w:tc>
        <w:tc>
          <w:tcPr>
            <w:tcW w:w="1993" w:type="dxa"/>
          </w:tcPr>
          <w:p w14:paraId="2D304B42" w14:textId="66249808" w:rsidR="00056118" w:rsidRPr="00056118" w:rsidRDefault="00056118" w:rsidP="00056118">
            <w:pPr>
              <w:rPr>
                <w:rFonts w:asciiTheme="minorHAnsi" w:hAnsiTheme="minorHAnsi" w:cstheme="minorHAnsi"/>
                <w:sz w:val="22"/>
              </w:rPr>
            </w:pPr>
            <w:r>
              <w:rPr>
                <w:rFonts w:asciiTheme="minorHAnsi" w:hAnsiTheme="minorHAnsi" w:cstheme="minorHAnsi"/>
                <w:sz w:val="22"/>
              </w:rPr>
              <w:t>6 years</w:t>
            </w:r>
          </w:p>
        </w:tc>
        <w:tc>
          <w:tcPr>
            <w:tcW w:w="1240" w:type="dxa"/>
          </w:tcPr>
          <w:p w14:paraId="30C3F434" w14:textId="4176D5DC" w:rsidR="00056118" w:rsidRPr="00056118" w:rsidRDefault="00056118" w:rsidP="00056118">
            <w:pPr>
              <w:rPr>
                <w:rFonts w:asciiTheme="minorHAnsi" w:hAnsiTheme="minorHAnsi" w:cstheme="minorHAnsi"/>
                <w:sz w:val="22"/>
              </w:rPr>
            </w:pPr>
            <w:r>
              <w:rPr>
                <w:rFonts w:asciiTheme="minorHAnsi" w:hAnsiTheme="minorHAnsi" w:cstheme="minorHAnsi"/>
                <w:sz w:val="22"/>
              </w:rPr>
              <w:t>Destroy</w:t>
            </w:r>
          </w:p>
        </w:tc>
        <w:tc>
          <w:tcPr>
            <w:tcW w:w="3260" w:type="dxa"/>
          </w:tcPr>
          <w:p w14:paraId="687C3579" w14:textId="225E4105" w:rsidR="00056118" w:rsidRPr="00056118" w:rsidRDefault="00056118" w:rsidP="00056118">
            <w:pPr>
              <w:rPr>
                <w:rFonts w:asciiTheme="minorHAnsi" w:hAnsiTheme="minorHAnsi" w:cstheme="minorHAnsi"/>
                <w:sz w:val="22"/>
              </w:rPr>
            </w:pPr>
            <w:r>
              <w:rPr>
                <w:rFonts w:asciiTheme="minorHAnsi" w:hAnsiTheme="minorHAnsi" w:cstheme="minorHAnsi"/>
                <w:sz w:val="22"/>
              </w:rPr>
              <w:t>FOM ethics guidance, COSHH regulations 2002</w:t>
            </w:r>
          </w:p>
        </w:tc>
        <w:tc>
          <w:tcPr>
            <w:tcW w:w="1843" w:type="dxa"/>
          </w:tcPr>
          <w:p w14:paraId="001C40D9" w14:textId="77777777" w:rsidR="00056118" w:rsidRPr="00056118" w:rsidRDefault="00056118" w:rsidP="00056118">
            <w:pPr>
              <w:rPr>
                <w:rFonts w:asciiTheme="minorHAnsi" w:hAnsiTheme="minorHAnsi" w:cstheme="minorHAnsi"/>
                <w:sz w:val="22"/>
              </w:rPr>
            </w:pPr>
          </w:p>
        </w:tc>
      </w:tr>
      <w:tr w:rsidR="00056118" w:rsidRPr="007F1E66" w14:paraId="01B263B1" w14:textId="77777777" w:rsidTr="00A2263D">
        <w:tc>
          <w:tcPr>
            <w:tcW w:w="279" w:type="dxa"/>
            <w:vMerge/>
          </w:tcPr>
          <w:p w14:paraId="5FF13B24" w14:textId="77777777" w:rsidR="00056118" w:rsidRPr="007F1E66" w:rsidRDefault="00056118" w:rsidP="00056118">
            <w:pPr>
              <w:rPr>
                <w:rFonts w:cstheme="minorHAnsi"/>
                <w:sz w:val="22"/>
              </w:rPr>
            </w:pPr>
          </w:p>
        </w:tc>
        <w:tc>
          <w:tcPr>
            <w:tcW w:w="3969" w:type="dxa"/>
          </w:tcPr>
          <w:p w14:paraId="4476C4EC" w14:textId="58762B51" w:rsidR="00056118" w:rsidRPr="00056118" w:rsidRDefault="00056118" w:rsidP="00056118">
            <w:pPr>
              <w:rPr>
                <w:rFonts w:asciiTheme="minorHAnsi" w:hAnsiTheme="minorHAnsi" w:cstheme="minorHAnsi"/>
                <w:sz w:val="22"/>
              </w:rPr>
            </w:pPr>
            <w:r>
              <w:rPr>
                <w:rFonts w:asciiTheme="minorHAnsi" w:hAnsiTheme="minorHAnsi" w:cstheme="minorHAnsi"/>
                <w:sz w:val="22"/>
              </w:rPr>
              <w:t>Worker Medical Reports</w:t>
            </w:r>
          </w:p>
        </w:tc>
        <w:tc>
          <w:tcPr>
            <w:tcW w:w="1728" w:type="dxa"/>
          </w:tcPr>
          <w:p w14:paraId="1B6D5A58" w14:textId="36157054" w:rsidR="00056118" w:rsidRPr="00056118" w:rsidRDefault="00056118" w:rsidP="00056118">
            <w:pPr>
              <w:rPr>
                <w:rFonts w:asciiTheme="minorHAnsi" w:hAnsiTheme="minorHAnsi" w:cstheme="minorHAnsi"/>
                <w:sz w:val="22"/>
              </w:rPr>
            </w:pPr>
            <w:r>
              <w:rPr>
                <w:rFonts w:asciiTheme="minorHAnsi" w:hAnsiTheme="minorHAnsi" w:cstheme="minorHAnsi"/>
                <w:sz w:val="22"/>
              </w:rPr>
              <w:t xml:space="preserve">Creation </w:t>
            </w:r>
          </w:p>
        </w:tc>
        <w:tc>
          <w:tcPr>
            <w:tcW w:w="1993" w:type="dxa"/>
          </w:tcPr>
          <w:p w14:paraId="4D2F95D2" w14:textId="6F832453" w:rsidR="00056118" w:rsidRPr="00056118" w:rsidRDefault="00056118" w:rsidP="00056118">
            <w:pPr>
              <w:rPr>
                <w:rFonts w:asciiTheme="minorHAnsi" w:hAnsiTheme="minorHAnsi" w:cstheme="minorHAnsi"/>
                <w:sz w:val="22"/>
              </w:rPr>
            </w:pPr>
            <w:r>
              <w:rPr>
                <w:rFonts w:asciiTheme="minorHAnsi" w:hAnsiTheme="minorHAnsi" w:cstheme="minorHAnsi"/>
                <w:sz w:val="22"/>
              </w:rPr>
              <w:t>6 years</w:t>
            </w:r>
          </w:p>
        </w:tc>
        <w:tc>
          <w:tcPr>
            <w:tcW w:w="1240" w:type="dxa"/>
          </w:tcPr>
          <w:p w14:paraId="35936771" w14:textId="15156DE1" w:rsidR="00056118" w:rsidRPr="00056118" w:rsidRDefault="00056118" w:rsidP="00056118">
            <w:pPr>
              <w:rPr>
                <w:rFonts w:asciiTheme="minorHAnsi" w:hAnsiTheme="minorHAnsi" w:cstheme="minorHAnsi"/>
                <w:sz w:val="22"/>
              </w:rPr>
            </w:pPr>
            <w:r>
              <w:rPr>
                <w:rFonts w:asciiTheme="minorHAnsi" w:hAnsiTheme="minorHAnsi" w:cstheme="minorHAnsi"/>
                <w:sz w:val="22"/>
              </w:rPr>
              <w:t>Destroy</w:t>
            </w:r>
          </w:p>
        </w:tc>
        <w:tc>
          <w:tcPr>
            <w:tcW w:w="3260" w:type="dxa"/>
          </w:tcPr>
          <w:p w14:paraId="72F41ED5" w14:textId="72250F9A" w:rsidR="00056118" w:rsidRPr="00056118" w:rsidRDefault="00056118" w:rsidP="00056118">
            <w:pPr>
              <w:rPr>
                <w:rFonts w:asciiTheme="minorHAnsi" w:hAnsiTheme="minorHAnsi" w:cstheme="minorHAnsi"/>
                <w:sz w:val="22"/>
              </w:rPr>
            </w:pPr>
            <w:r>
              <w:rPr>
                <w:rFonts w:asciiTheme="minorHAnsi" w:hAnsiTheme="minorHAnsi" w:cstheme="minorHAnsi"/>
                <w:sz w:val="22"/>
              </w:rPr>
              <w:t>FOM ethics guidance, COSHH regulations 2002</w:t>
            </w:r>
          </w:p>
        </w:tc>
        <w:tc>
          <w:tcPr>
            <w:tcW w:w="1843" w:type="dxa"/>
          </w:tcPr>
          <w:p w14:paraId="1A4FC7D8" w14:textId="77777777" w:rsidR="00056118" w:rsidRPr="00056118" w:rsidRDefault="00056118" w:rsidP="00056118">
            <w:pPr>
              <w:rPr>
                <w:rFonts w:asciiTheme="minorHAnsi" w:hAnsiTheme="minorHAnsi" w:cstheme="minorHAnsi"/>
                <w:sz w:val="22"/>
              </w:rPr>
            </w:pPr>
          </w:p>
        </w:tc>
      </w:tr>
      <w:tr w:rsidR="00056118" w:rsidRPr="007F1E66" w14:paraId="30D9E6C8" w14:textId="77777777" w:rsidTr="00A2263D">
        <w:tc>
          <w:tcPr>
            <w:tcW w:w="279" w:type="dxa"/>
            <w:vMerge/>
          </w:tcPr>
          <w:p w14:paraId="71C208DD" w14:textId="77777777" w:rsidR="00056118" w:rsidRPr="007F1E66" w:rsidRDefault="00056118" w:rsidP="00056118">
            <w:pPr>
              <w:rPr>
                <w:rFonts w:cstheme="minorHAnsi"/>
                <w:sz w:val="22"/>
              </w:rPr>
            </w:pPr>
          </w:p>
        </w:tc>
        <w:tc>
          <w:tcPr>
            <w:tcW w:w="3969" w:type="dxa"/>
          </w:tcPr>
          <w:p w14:paraId="3BDAFA20" w14:textId="409141C6" w:rsidR="00056118" w:rsidRPr="00056118" w:rsidRDefault="00056118" w:rsidP="00056118">
            <w:pPr>
              <w:rPr>
                <w:rFonts w:asciiTheme="minorHAnsi" w:hAnsiTheme="minorHAnsi" w:cstheme="minorHAnsi"/>
                <w:sz w:val="22"/>
              </w:rPr>
            </w:pPr>
            <w:r>
              <w:rPr>
                <w:rFonts w:asciiTheme="minorHAnsi" w:hAnsiTheme="minorHAnsi" w:cstheme="minorHAnsi"/>
                <w:sz w:val="22"/>
              </w:rPr>
              <w:t>Drug and Alcohol test records</w:t>
            </w:r>
          </w:p>
        </w:tc>
        <w:tc>
          <w:tcPr>
            <w:tcW w:w="1728" w:type="dxa"/>
          </w:tcPr>
          <w:p w14:paraId="5ABA7092" w14:textId="543CFD07" w:rsidR="00056118" w:rsidRPr="00056118" w:rsidRDefault="00056118" w:rsidP="00056118">
            <w:pPr>
              <w:rPr>
                <w:rFonts w:asciiTheme="minorHAnsi" w:hAnsiTheme="minorHAnsi" w:cstheme="minorHAnsi"/>
                <w:sz w:val="22"/>
              </w:rPr>
            </w:pPr>
            <w:r>
              <w:rPr>
                <w:rFonts w:asciiTheme="minorHAnsi" w:hAnsiTheme="minorHAnsi" w:cstheme="minorHAnsi"/>
                <w:sz w:val="22"/>
              </w:rPr>
              <w:t>Creation</w:t>
            </w:r>
          </w:p>
        </w:tc>
        <w:tc>
          <w:tcPr>
            <w:tcW w:w="1993" w:type="dxa"/>
          </w:tcPr>
          <w:p w14:paraId="3D7D6DCD" w14:textId="67BEAC78" w:rsidR="00056118" w:rsidRPr="00056118" w:rsidRDefault="00056118" w:rsidP="00056118">
            <w:pPr>
              <w:rPr>
                <w:rFonts w:asciiTheme="minorHAnsi" w:hAnsiTheme="minorHAnsi" w:cstheme="minorHAnsi"/>
                <w:sz w:val="22"/>
              </w:rPr>
            </w:pPr>
            <w:r>
              <w:rPr>
                <w:rFonts w:asciiTheme="minorHAnsi" w:hAnsiTheme="minorHAnsi" w:cstheme="minorHAnsi"/>
                <w:sz w:val="22"/>
              </w:rPr>
              <w:t>1 month</w:t>
            </w:r>
          </w:p>
        </w:tc>
        <w:tc>
          <w:tcPr>
            <w:tcW w:w="1240" w:type="dxa"/>
          </w:tcPr>
          <w:p w14:paraId="0FEA265F" w14:textId="36DC49E1" w:rsidR="00056118" w:rsidRPr="00056118" w:rsidRDefault="00056118" w:rsidP="00056118">
            <w:pPr>
              <w:rPr>
                <w:rFonts w:asciiTheme="minorHAnsi" w:hAnsiTheme="minorHAnsi" w:cstheme="minorHAnsi"/>
                <w:sz w:val="22"/>
              </w:rPr>
            </w:pPr>
            <w:r>
              <w:rPr>
                <w:rFonts w:asciiTheme="minorHAnsi" w:hAnsiTheme="minorHAnsi" w:cstheme="minorHAnsi"/>
                <w:sz w:val="22"/>
              </w:rPr>
              <w:t>Destroy</w:t>
            </w:r>
          </w:p>
        </w:tc>
        <w:tc>
          <w:tcPr>
            <w:tcW w:w="3260" w:type="dxa"/>
          </w:tcPr>
          <w:p w14:paraId="24CEB646" w14:textId="1D98A620" w:rsidR="00056118" w:rsidRPr="00056118" w:rsidRDefault="00056118" w:rsidP="00056118">
            <w:pPr>
              <w:rPr>
                <w:rFonts w:asciiTheme="minorHAnsi" w:hAnsiTheme="minorHAnsi" w:cstheme="minorHAnsi"/>
                <w:sz w:val="22"/>
              </w:rPr>
            </w:pPr>
            <w:r>
              <w:rPr>
                <w:rFonts w:asciiTheme="minorHAnsi" w:hAnsiTheme="minorHAnsi" w:cstheme="minorHAnsi"/>
                <w:sz w:val="22"/>
              </w:rPr>
              <w:t>Bu</w:t>
            </w:r>
            <w:r w:rsidR="00EE680A">
              <w:rPr>
                <w:rFonts w:asciiTheme="minorHAnsi" w:hAnsiTheme="minorHAnsi" w:cstheme="minorHAnsi"/>
                <w:sz w:val="22"/>
              </w:rPr>
              <w:t>si</w:t>
            </w:r>
            <w:r>
              <w:rPr>
                <w:rFonts w:asciiTheme="minorHAnsi" w:hAnsiTheme="minorHAnsi" w:cstheme="minorHAnsi"/>
                <w:sz w:val="22"/>
              </w:rPr>
              <w:t>ness Need</w:t>
            </w:r>
          </w:p>
        </w:tc>
        <w:tc>
          <w:tcPr>
            <w:tcW w:w="1843" w:type="dxa"/>
          </w:tcPr>
          <w:p w14:paraId="293351E7" w14:textId="77777777" w:rsidR="00056118" w:rsidRPr="00056118" w:rsidRDefault="00056118" w:rsidP="00056118">
            <w:pPr>
              <w:rPr>
                <w:rFonts w:asciiTheme="minorHAnsi" w:hAnsiTheme="minorHAnsi" w:cstheme="minorHAnsi"/>
                <w:sz w:val="22"/>
              </w:rPr>
            </w:pPr>
          </w:p>
        </w:tc>
      </w:tr>
      <w:tr w:rsidR="00056118" w:rsidRPr="007F1E66" w14:paraId="493D9B63" w14:textId="77777777" w:rsidTr="00A2263D">
        <w:tc>
          <w:tcPr>
            <w:tcW w:w="279" w:type="dxa"/>
            <w:vMerge/>
          </w:tcPr>
          <w:p w14:paraId="2C1588F1" w14:textId="77777777" w:rsidR="00056118" w:rsidRPr="007F1E66" w:rsidRDefault="00056118" w:rsidP="00056118">
            <w:pPr>
              <w:rPr>
                <w:rFonts w:asciiTheme="minorHAnsi" w:hAnsiTheme="minorHAnsi" w:cstheme="minorHAnsi"/>
                <w:sz w:val="22"/>
              </w:rPr>
            </w:pPr>
          </w:p>
        </w:tc>
        <w:tc>
          <w:tcPr>
            <w:tcW w:w="3969" w:type="dxa"/>
          </w:tcPr>
          <w:p w14:paraId="51334A56" w14:textId="77777777" w:rsidR="00056118" w:rsidRPr="007F1E66" w:rsidRDefault="00056118" w:rsidP="00056118">
            <w:pPr>
              <w:rPr>
                <w:rFonts w:asciiTheme="minorHAnsi" w:hAnsiTheme="minorHAnsi" w:cstheme="minorHAnsi"/>
                <w:sz w:val="22"/>
              </w:rPr>
            </w:pPr>
          </w:p>
        </w:tc>
        <w:tc>
          <w:tcPr>
            <w:tcW w:w="1728" w:type="dxa"/>
          </w:tcPr>
          <w:p w14:paraId="37B7A3BA" w14:textId="77777777" w:rsidR="00056118" w:rsidRPr="007F1E66" w:rsidRDefault="00056118" w:rsidP="00056118">
            <w:pPr>
              <w:rPr>
                <w:rFonts w:asciiTheme="minorHAnsi" w:hAnsiTheme="minorHAnsi" w:cstheme="minorHAnsi"/>
                <w:sz w:val="22"/>
              </w:rPr>
            </w:pPr>
          </w:p>
        </w:tc>
        <w:tc>
          <w:tcPr>
            <w:tcW w:w="1993" w:type="dxa"/>
          </w:tcPr>
          <w:p w14:paraId="1B10F249" w14:textId="77777777" w:rsidR="00056118" w:rsidRPr="007F1E66" w:rsidRDefault="00056118" w:rsidP="00056118">
            <w:pPr>
              <w:rPr>
                <w:rFonts w:asciiTheme="minorHAnsi" w:hAnsiTheme="minorHAnsi" w:cstheme="minorHAnsi"/>
                <w:sz w:val="22"/>
              </w:rPr>
            </w:pPr>
          </w:p>
        </w:tc>
        <w:tc>
          <w:tcPr>
            <w:tcW w:w="1240" w:type="dxa"/>
          </w:tcPr>
          <w:p w14:paraId="742B9A95" w14:textId="77777777" w:rsidR="00056118" w:rsidRPr="007F1E66" w:rsidRDefault="00056118" w:rsidP="00056118">
            <w:pPr>
              <w:rPr>
                <w:rFonts w:asciiTheme="minorHAnsi" w:hAnsiTheme="minorHAnsi" w:cstheme="minorHAnsi"/>
                <w:sz w:val="22"/>
              </w:rPr>
            </w:pPr>
          </w:p>
        </w:tc>
        <w:tc>
          <w:tcPr>
            <w:tcW w:w="3260" w:type="dxa"/>
          </w:tcPr>
          <w:p w14:paraId="47D62B95" w14:textId="77777777" w:rsidR="00056118" w:rsidRPr="007F1E66" w:rsidRDefault="00056118" w:rsidP="00056118">
            <w:pPr>
              <w:rPr>
                <w:rFonts w:asciiTheme="minorHAnsi" w:hAnsiTheme="minorHAnsi" w:cstheme="minorHAnsi"/>
                <w:sz w:val="22"/>
              </w:rPr>
            </w:pPr>
          </w:p>
        </w:tc>
        <w:tc>
          <w:tcPr>
            <w:tcW w:w="1843" w:type="dxa"/>
          </w:tcPr>
          <w:p w14:paraId="7E52CADE" w14:textId="77777777" w:rsidR="00056118" w:rsidRPr="007F1E66" w:rsidRDefault="00056118" w:rsidP="00056118">
            <w:pPr>
              <w:rPr>
                <w:rFonts w:asciiTheme="minorHAnsi" w:hAnsiTheme="minorHAnsi" w:cstheme="minorHAnsi"/>
                <w:sz w:val="22"/>
              </w:rPr>
            </w:pPr>
          </w:p>
        </w:tc>
      </w:tr>
      <w:tr w:rsidR="00056118" w:rsidRPr="007F1E66" w14:paraId="3201F682" w14:textId="77777777" w:rsidTr="00A2263D">
        <w:tc>
          <w:tcPr>
            <w:tcW w:w="14312" w:type="dxa"/>
            <w:gridSpan w:val="7"/>
            <w:shd w:val="clear" w:color="auto" w:fill="B4C6E7" w:themeFill="accent1" w:themeFillTint="66"/>
          </w:tcPr>
          <w:p w14:paraId="5B7EFECD" w14:textId="743387D0" w:rsidR="00056118" w:rsidRPr="007F1E66" w:rsidRDefault="00056118" w:rsidP="00056118">
            <w:pPr>
              <w:rPr>
                <w:rFonts w:asciiTheme="minorHAnsi" w:hAnsiTheme="minorHAnsi" w:cstheme="minorHAnsi"/>
                <w:b/>
                <w:sz w:val="22"/>
              </w:rPr>
            </w:pPr>
          </w:p>
        </w:tc>
      </w:tr>
      <w:tr w:rsidR="00056118" w:rsidRPr="007F1E66" w14:paraId="25958DCA" w14:textId="77777777" w:rsidTr="00A2263D">
        <w:tc>
          <w:tcPr>
            <w:tcW w:w="279" w:type="dxa"/>
            <w:vMerge w:val="restart"/>
          </w:tcPr>
          <w:p w14:paraId="105AB29F" w14:textId="77777777" w:rsidR="00056118" w:rsidRPr="007F1E66" w:rsidRDefault="00056118" w:rsidP="00056118">
            <w:pPr>
              <w:rPr>
                <w:rFonts w:asciiTheme="minorHAnsi" w:hAnsiTheme="minorHAnsi" w:cstheme="minorHAnsi"/>
                <w:sz w:val="22"/>
              </w:rPr>
            </w:pPr>
          </w:p>
        </w:tc>
        <w:tc>
          <w:tcPr>
            <w:tcW w:w="3969" w:type="dxa"/>
          </w:tcPr>
          <w:p w14:paraId="028325A1" w14:textId="4040D63E" w:rsidR="00056118" w:rsidRPr="007F1E66" w:rsidRDefault="00056118" w:rsidP="00056118">
            <w:pPr>
              <w:rPr>
                <w:rFonts w:asciiTheme="minorHAnsi" w:hAnsiTheme="minorHAnsi" w:cstheme="minorHAnsi"/>
                <w:sz w:val="22"/>
              </w:rPr>
            </w:pPr>
          </w:p>
        </w:tc>
        <w:tc>
          <w:tcPr>
            <w:tcW w:w="1728" w:type="dxa"/>
          </w:tcPr>
          <w:p w14:paraId="7C4736E0" w14:textId="25015C5B" w:rsidR="00056118" w:rsidRPr="007F1E66" w:rsidRDefault="00056118" w:rsidP="00056118">
            <w:pPr>
              <w:rPr>
                <w:rFonts w:asciiTheme="minorHAnsi" w:hAnsiTheme="minorHAnsi" w:cstheme="minorHAnsi"/>
                <w:sz w:val="22"/>
              </w:rPr>
            </w:pPr>
          </w:p>
        </w:tc>
        <w:tc>
          <w:tcPr>
            <w:tcW w:w="1993" w:type="dxa"/>
          </w:tcPr>
          <w:p w14:paraId="531121B8" w14:textId="77C8EDD6" w:rsidR="00056118" w:rsidRPr="007F1E66" w:rsidRDefault="00056118" w:rsidP="00056118">
            <w:pPr>
              <w:rPr>
                <w:rFonts w:asciiTheme="minorHAnsi" w:hAnsiTheme="minorHAnsi" w:cstheme="minorHAnsi"/>
                <w:sz w:val="22"/>
              </w:rPr>
            </w:pPr>
          </w:p>
        </w:tc>
        <w:tc>
          <w:tcPr>
            <w:tcW w:w="1240" w:type="dxa"/>
          </w:tcPr>
          <w:p w14:paraId="53476171" w14:textId="01716F56" w:rsidR="00056118" w:rsidRPr="007F1E66" w:rsidRDefault="00056118" w:rsidP="00056118">
            <w:pPr>
              <w:rPr>
                <w:rFonts w:asciiTheme="minorHAnsi" w:hAnsiTheme="minorHAnsi" w:cstheme="minorHAnsi"/>
                <w:sz w:val="22"/>
              </w:rPr>
            </w:pPr>
          </w:p>
        </w:tc>
        <w:tc>
          <w:tcPr>
            <w:tcW w:w="3260" w:type="dxa"/>
          </w:tcPr>
          <w:p w14:paraId="7471FE78" w14:textId="17ED30AF" w:rsidR="00056118" w:rsidRPr="007F1E66" w:rsidRDefault="00056118" w:rsidP="00056118">
            <w:pPr>
              <w:rPr>
                <w:rFonts w:asciiTheme="minorHAnsi" w:hAnsiTheme="minorHAnsi" w:cstheme="minorHAnsi"/>
                <w:sz w:val="22"/>
              </w:rPr>
            </w:pPr>
          </w:p>
        </w:tc>
        <w:tc>
          <w:tcPr>
            <w:tcW w:w="1843" w:type="dxa"/>
          </w:tcPr>
          <w:p w14:paraId="543C3A4D" w14:textId="77777777" w:rsidR="00056118" w:rsidRPr="007F1E66" w:rsidRDefault="00056118" w:rsidP="00056118">
            <w:pPr>
              <w:rPr>
                <w:rFonts w:asciiTheme="minorHAnsi" w:hAnsiTheme="minorHAnsi" w:cstheme="minorHAnsi"/>
                <w:sz w:val="22"/>
              </w:rPr>
            </w:pPr>
          </w:p>
        </w:tc>
      </w:tr>
      <w:tr w:rsidR="00056118" w:rsidRPr="007F1E66" w14:paraId="14E7B5D2" w14:textId="77777777" w:rsidTr="00A2263D">
        <w:tc>
          <w:tcPr>
            <w:tcW w:w="279" w:type="dxa"/>
            <w:vMerge/>
          </w:tcPr>
          <w:p w14:paraId="756D54D9" w14:textId="77777777" w:rsidR="00056118" w:rsidRPr="007F1E66" w:rsidRDefault="00056118" w:rsidP="00056118">
            <w:pPr>
              <w:rPr>
                <w:rFonts w:asciiTheme="minorHAnsi" w:hAnsiTheme="minorHAnsi" w:cstheme="minorHAnsi"/>
                <w:sz w:val="22"/>
              </w:rPr>
            </w:pPr>
          </w:p>
        </w:tc>
        <w:tc>
          <w:tcPr>
            <w:tcW w:w="3969" w:type="dxa"/>
          </w:tcPr>
          <w:p w14:paraId="7E5CFA32" w14:textId="33DA38B0" w:rsidR="00056118" w:rsidRPr="007F1E66" w:rsidRDefault="00056118" w:rsidP="00056118">
            <w:pPr>
              <w:rPr>
                <w:rFonts w:asciiTheme="minorHAnsi" w:hAnsiTheme="minorHAnsi" w:cstheme="minorHAnsi"/>
                <w:sz w:val="22"/>
              </w:rPr>
            </w:pPr>
          </w:p>
        </w:tc>
        <w:tc>
          <w:tcPr>
            <w:tcW w:w="1728" w:type="dxa"/>
          </w:tcPr>
          <w:p w14:paraId="4FF7499F" w14:textId="1267D16F" w:rsidR="00056118" w:rsidRPr="007F1E66" w:rsidRDefault="00056118" w:rsidP="00056118">
            <w:pPr>
              <w:rPr>
                <w:rFonts w:asciiTheme="minorHAnsi" w:hAnsiTheme="minorHAnsi" w:cstheme="minorHAnsi"/>
                <w:sz w:val="22"/>
              </w:rPr>
            </w:pPr>
          </w:p>
        </w:tc>
        <w:tc>
          <w:tcPr>
            <w:tcW w:w="1993" w:type="dxa"/>
          </w:tcPr>
          <w:p w14:paraId="5CD04388" w14:textId="5C82CD85" w:rsidR="00056118" w:rsidRPr="007F1E66" w:rsidRDefault="00056118" w:rsidP="00056118">
            <w:pPr>
              <w:rPr>
                <w:rFonts w:asciiTheme="minorHAnsi" w:hAnsiTheme="minorHAnsi" w:cstheme="minorHAnsi"/>
                <w:sz w:val="22"/>
              </w:rPr>
            </w:pPr>
          </w:p>
        </w:tc>
        <w:tc>
          <w:tcPr>
            <w:tcW w:w="1240" w:type="dxa"/>
          </w:tcPr>
          <w:p w14:paraId="3CBBB264" w14:textId="45976823" w:rsidR="00056118" w:rsidRPr="007F1E66" w:rsidRDefault="00056118" w:rsidP="00056118">
            <w:pPr>
              <w:rPr>
                <w:rFonts w:asciiTheme="minorHAnsi" w:hAnsiTheme="minorHAnsi" w:cstheme="minorHAnsi"/>
                <w:sz w:val="22"/>
              </w:rPr>
            </w:pPr>
          </w:p>
        </w:tc>
        <w:tc>
          <w:tcPr>
            <w:tcW w:w="3260" w:type="dxa"/>
          </w:tcPr>
          <w:p w14:paraId="07B77515" w14:textId="1D7C5361" w:rsidR="00056118" w:rsidRPr="007F1E66" w:rsidRDefault="00056118" w:rsidP="00056118">
            <w:pPr>
              <w:rPr>
                <w:rFonts w:asciiTheme="minorHAnsi" w:hAnsiTheme="minorHAnsi" w:cstheme="minorHAnsi"/>
                <w:sz w:val="22"/>
              </w:rPr>
            </w:pPr>
          </w:p>
        </w:tc>
        <w:tc>
          <w:tcPr>
            <w:tcW w:w="1843" w:type="dxa"/>
          </w:tcPr>
          <w:p w14:paraId="2413566F" w14:textId="77777777" w:rsidR="00056118" w:rsidRPr="007F1E66" w:rsidRDefault="00056118" w:rsidP="00056118">
            <w:pPr>
              <w:rPr>
                <w:rFonts w:asciiTheme="minorHAnsi" w:hAnsiTheme="minorHAnsi" w:cstheme="minorHAnsi"/>
                <w:sz w:val="22"/>
              </w:rPr>
            </w:pPr>
          </w:p>
        </w:tc>
      </w:tr>
      <w:tr w:rsidR="00056118" w:rsidRPr="007F1E66" w14:paraId="65B488C4" w14:textId="77777777" w:rsidTr="00A2263D">
        <w:tc>
          <w:tcPr>
            <w:tcW w:w="279" w:type="dxa"/>
            <w:vMerge/>
          </w:tcPr>
          <w:p w14:paraId="1836F66F" w14:textId="77777777" w:rsidR="00056118" w:rsidRPr="007F1E66" w:rsidRDefault="00056118" w:rsidP="00056118">
            <w:pPr>
              <w:rPr>
                <w:rFonts w:asciiTheme="minorHAnsi" w:hAnsiTheme="minorHAnsi" w:cstheme="minorHAnsi"/>
                <w:sz w:val="22"/>
              </w:rPr>
            </w:pPr>
          </w:p>
        </w:tc>
        <w:tc>
          <w:tcPr>
            <w:tcW w:w="3969" w:type="dxa"/>
          </w:tcPr>
          <w:p w14:paraId="0F98BC32" w14:textId="66037911" w:rsidR="00056118" w:rsidRPr="007F1E66" w:rsidRDefault="00056118" w:rsidP="00056118">
            <w:pPr>
              <w:rPr>
                <w:rFonts w:asciiTheme="minorHAnsi" w:hAnsiTheme="minorHAnsi" w:cstheme="minorHAnsi"/>
                <w:sz w:val="22"/>
              </w:rPr>
            </w:pPr>
          </w:p>
        </w:tc>
        <w:tc>
          <w:tcPr>
            <w:tcW w:w="1728" w:type="dxa"/>
          </w:tcPr>
          <w:p w14:paraId="717882A8" w14:textId="1ACA82AA" w:rsidR="00056118" w:rsidRPr="007F1E66" w:rsidRDefault="00056118" w:rsidP="00056118">
            <w:pPr>
              <w:rPr>
                <w:rFonts w:asciiTheme="minorHAnsi" w:hAnsiTheme="minorHAnsi" w:cstheme="minorHAnsi"/>
                <w:sz w:val="22"/>
              </w:rPr>
            </w:pPr>
          </w:p>
        </w:tc>
        <w:tc>
          <w:tcPr>
            <w:tcW w:w="1993" w:type="dxa"/>
          </w:tcPr>
          <w:p w14:paraId="37396596" w14:textId="78817DF8" w:rsidR="00056118" w:rsidRPr="007F1E66" w:rsidRDefault="00056118" w:rsidP="00056118">
            <w:pPr>
              <w:rPr>
                <w:rFonts w:asciiTheme="minorHAnsi" w:hAnsiTheme="minorHAnsi" w:cstheme="minorHAnsi"/>
                <w:sz w:val="22"/>
              </w:rPr>
            </w:pPr>
          </w:p>
        </w:tc>
        <w:tc>
          <w:tcPr>
            <w:tcW w:w="1240" w:type="dxa"/>
          </w:tcPr>
          <w:p w14:paraId="2FFAFD64" w14:textId="64B1150D" w:rsidR="00056118" w:rsidRPr="007F1E66" w:rsidRDefault="00056118" w:rsidP="00056118">
            <w:pPr>
              <w:rPr>
                <w:rFonts w:asciiTheme="minorHAnsi" w:hAnsiTheme="minorHAnsi" w:cstheme="minorHAnsi"/>
                <w:sz w:val="22"/>
              </w:rPr>
            </w:pPr>
          </w:p>
        </w:tc>
        <w:tc>
          <w:tcPr>
            <w:tcW w:w="3260" w:type="dxa"/>
          </w:tcPr>
          <w:p w14:paraId="4AD7AD42" w14:textId="5B7CFADF" w:rsidR="00056118" w:rsidRPr="007F1E66" w:rsidRDefault="00056118" w:rsidP="00056118">
            <w:pPr>
              <w:rPr>
                <w:rFonts w:asciiTheme="minorHAnsi" w:hAnsiTheme="minorHAnsi" w:cstheme="minorHAnsi"/>
                <w:sz w:val="22"/>
              </w:rPr>
            </w:pPr>
          </w:p>
        </w:tc>
        <w:tc>
          <w:tcPr>
            <w:tcW w:w="1843" w:type="dxa"/>
          </w:tcPr>
          <w:p w14:paraId="4F1EA534" w14:textId="77777777" w:rsidR="00056118" w:rsidRPr="007F1E66" w:rsidRDefault="00056118" w:rsidP="00056118">
            <w:pPr>
              <w:rPr>
                <w:rFonts w:asciiTheme="minorHAnsi" w:hAnsiTheme="minorHAnsi" w:cstheme="minorHAnsi"/>
                <w:sz w:val="22"/>
              </w:rPr>
            </w:pPr>
          </w:p>
        </w:tc>
      </w:tr>
      <w:tr w:rsidR="00056118" w:rsidRPr="007F1E66" w14:paraId="6D77B5D7" w14:textId="77777777" w:rsidTr="00A2263D">
        <w:tc>
          <w:tcPr>
            <w:tcW w:w="279" w:type="dxa"/>
            <w:vMerge/>
          </w:tcPr>
          <w:p w14:paraId="59EFAEFA" w14:textId="77777777" w:rsidR="00056118" w:rsidRPr="007F1E66" w:rsidRDefault="00056118" w:rsidP="00056118">
            <w:pPr>
              <w:rPr>
                <w:rFonts w:asciiTheme="minorHAnsi" w:hAnsiTheme="minorHAnsi" w:cstheme="minorHAnsi"/>
                <w:sz w:val="22"/>
              </w:rPr>
            </w:pPr>
          </w:p>
        </w:tc>
        <w:tc>
          <w:tcPr>
            <w:tcW w:w="3969" w:type="dxa"/>
          </w:tcPr>
          <w:p w14:paraId="5B189C9D" w14:textId="77777777" w:rsidR="00056118" w:rsidRPr="007F1E66" w:rsidRDefault="00056118" w:rsidP="00056118">
            <w:pPr>
              <w:rPr>
                <w:rFonts w:asciiTheme="minorHAnsi" w:hAnsiTheme="minorHAnsi" w:cstheme="minorHAnsi"/>
                <w:sz w:val="22"/>
              </w:rPr>
            </w:pPr>
          </w:p>
        </w:tc>
        <w:tc>
          <w:tcPr>
            <w:tcW w:w="1728" w:type="dxa"/>
          </w:tcPr>
          <w:p w14:paraId="5A3D0D2C" w14:textId="77777777" w:rsidR="00056118" w:rsidRPr="007F1E66" w:rsidRDefault="00056118" w:rsidP="00056118">
            <w:pPr>
              <w:rPr>
                <w:rFonts w:asciiTheme="minorHAnsi" w:hAnsiTheme="minorHAnsi" w:cstheme="minorHAnsi"/>
                <w:sz w:val="22"/>
              </w:rPr>
            </w:pPr>
          </w:p>
        </w:tc>
        <w:tc>
          <w:tcPr>
            <w:tcW w:w="1993" w:type="dxa"/>
          </w:tcPr>
          <w:p w14:paraId="732F3E87" w14:textId="77777777" w:rsidR="00056118" w:rsidRPr="007F1E66" w:rsidRDefault="00056118" w:rsidP="00056118">
            <w:pPr>
              <w:rPr>
                <w:rFonts w:asciiTheme="minorHAnsi" w:hAnsiTheme="minorHAnsi" w:cstheme="minorHAnsi"/>
                <w:sz w:val="22"/>
              </w:rPr>
            </w:pPr>
          </w:p>
        </w:tc>
        <w:tc>
          <w:tcPr>
            <w:tcW w:w="1240" w:type="dxa"/>
          </w:tcPr>
          <w:p w14:paraId="767EB04F" w14:textId="77777777" w:rsidR="00056118" w:rsidRPr="007F1E66" w:rsidRDefault="00056118" w:rsidP="00056118">
            <w:pPr>
              <w:rPr>
                <w:rFonts w:asciiTheme="minorHAnsi" w:hAnsiTheme="minorHAnsi" w:cstheme="minorHAnsi"/>
                <w:sz w:val="22"/>
              </w:rPr>
            </w:pPr>
          </w:p>
        </w:tc>
        <w:tc>
          <w:tcPr>
            <w:tcW w:w="3260" w:type="dxa"/>
          </w:tcPr>
          <w:p w14:paraId="753EBCDC" w14:textId="77777777" w:rsidR="00056118" w:rsidRPr="007F1E66" w:rsidRDefault="00056118" w:rsidP="00056118">
            <w:pPr>
              <w:rPr>
                <w:rFonts w:asciiTheme="minorHAnsi" w:hAnsiTheme="minorHAnsi" w:cstheme="minorHAnsi"/>
                <w:sz w:val="22"/>
              </w:rPr>
            </w:pPr>
          </w:p>
        </w:tc>
        <w:tc>
          <w:tcPr>
            <w:tcW w:w="1843" w:type="dxa"/>
          </w:tcPr>
          <w:p w14:paraId="02E02F00" w14:textId="77777777" w:rsidR="00056118" w:rsidRPr="007F1E66" w:rsidRDefault="00056118" w:rsidP="00056118">
            <w:pPr>
              <w:rPr>
                <w:rFonts w:asciiTheme="minorHAnsi" w:hAnsiTheme="minorHAnsi" w:cstheme="minorHAnsi"/>
                <w:sz w:val="22"/>
              </w:rPr>
            </w:pPr>
          </w:p>
        </w:tc>
      </w:tr>
      <w:tr w:rsidR="00056118" w:rsidRPr="007F1E66" w14:paraId="0C5DB804" w14:textId="77777777" w:rsidTr="00A2263D">
        <w:tc>
          <w:tcPr>
            <w:tcW w:w="14312" w:type="dxa"/>
            <w:gridSpan w:val="7"/>
            <w:shd w:val="clear" w:color="auto" w:fill="B4C6E7" w:themeFill="accent1" w:themeFillTint="66"/>
          </w:tcPr>
          <w:p w14:paraId="2487E4B5" w14:textId="39137D14" w:rsidR="00056118" w:rsidRPr="007F1E66" w:rsidRDefault="00056118" w:rsidP="00056118">
            <w:pPr>
              <w:rPr>
                <w:rFonts w:asciiTheme="minorHAnsi" w:hAnsiTheme="minorHAnsi" w:cstheme="minorHAnsi"/>
                <w:sz w:val="22"/>
              </w:rPr>
            </w:pPr>
          </w:p>
        </w:tc>
      </w:tr>
      <w:tr w:rsidR="00056118" w:rsidRPr="007F1E66" w14:paraId="46B91186" w14:textId="77777777" w:rsidTr="00A2263D">
        <w:tc>
          <w:tcPr>
            <w:tcW w:w="279" w:type="dxa"/>
            <w:vMerge w:val="restart"/>
          </w:tcPr>
          <w:p w14:paraId="02693724" w14:textId="77777777" w:rsidR="00056118" w:rsidRPr="007F1E66" w:rsidRDefault="00056118" w:rsidP="00056118">
            <w:pPr>
              <w:rPr>
                <w:rFonts w:asciiTheme="minorHAnsi" w:hAnsiTheme="minorHAnsi" w:cstheme="minorHAnsi"/>
                <w:sz w:val="22"/>
              </w:rPr>
            </w:pPr>
          </w:p>
        </w:tc>
        <w:tc>
          <w:tcPr>
            <w:tcW w:w="3969" w:type="dxa"/>
          </w:tcPr>
          <w:p w14:paraId="197510B6" w14:textId="77777777" w:rsidR="00056118" w:rsidRPr="007F1E66" w:rsidRDefault="00056118" w:rsidP="00056118">
            <w:pPr>
              <w:rPr>
                <w:rFonts w:asciiTheme="minorHAnsi" w:hAnsiTheme="minorHAnsi" w:cstheme="minorHAnsi"/>
                <w:sz w:val="22"/>
              </w:rPr>
            </w:pPr>
          </w:p>
        </w:tc>
        <w:tc>
          <w:tcPr>
            <w:tcW w:w="1728" w:type="dxa"/>
          </w:tcPr>
          <w:p w14:paraId="3B0EC52D" w14:textId="77777777" w:rsidR="00056118" w:rsidRPr="007F1E66" w:rsidRDefault="00056118" w:rsidP="00056118">
            <w:pPr>
              <w:rPr>
                <w:rFonts w:asciiTheme="minorHAnsi" w:hAnsiTheme="minorHAnsi" w:cstheme="minorHAnsi"/>
                <w:sz w:val="22"/>
              </w:rPr>
            </w:pPr>
          </w:p>
        </w:tc>
        <w:tc>
          <w:tcPr>
            <w:tcW w:w="1993" w:type="dxa"/>
          </w:tcPr>
          <w:p w14:paraId="40AF1C86" w14:textId="77777777" w:rsidR="00056118" w:rsidRPr="007F1E66" w:rsidRDefault="00056118" w:rsidP="00056118">
            <w:pPr>
              <w:rPr>
                <w:rFonts w:asciiTheme="minorHAnsi" w:hAnsiTheme="minorHAnsi" w:cstheme="minorHAnsi"/>
                <w:sz w:val="22"/>
              </w:rPr>
            </w:pPr>
          </w:p>
        </w:tc>
        <w:tc>
          <w:tcPr>
            <w:tcW w:w="1240" w:type="dxa"/>
          </w:tcPr>
          <w:p w14:paraId="18E61DF8" w14:textId="77777777" w:rsidR="00056118" w:rsidRPr="007F1E66" w:rsidRDefault="00056118" w:rsidP="00056118">
            <w:pPr>
              <w:rPr>
                <w:rFonts w:asciiTheme="minorHAnsi" w:hAnsiTheme="minorHAnsi" w:cstheme="minorHAnsi"/>
                <w:sz w:val="22"/>
              </w:rPr>
            </w:pPr>
          </w:p>
        </w:tc>
        <w:tc>
          <w:tcPr>
            <w:tcW w:w="3260" w:type="dxa"/>
          </w:tcPr>
          <w:p w14:paraId="4F186C0A" w14:textId="77777777" w:rsidR="00056118" w:rsidRPr="007F1E66" w:rsidRDefault="00056118" w:rsidP="00056118">
            <w:pPr>
              <w:rPr>
                <w:rFonts w:asciiTheme="minorHAnsi" w:hAnsiTheme="minorHAnsi" w:cstheme="minorHAnsi"/>
                <w:sz w:val="22"/>
              </w:rPr>
            </w:pPr>
          </w:p>
        </w:tc>
        <w:tc>
          <w:tcPr>
            <w:tcW w:w="1843" w:type="dxa"/>
          </w:tcPr>
          <w:p w14:paraId="76F59744" w14:textId="77777777" w:rsidR="00056118" w:rsidRPr="007F1E66" w:rsidRDefault="00056118" w:rsidP="00056118">
            <w:pPr>
              <w:rPr>
                <w:rFonts w:asciiTheme="minorHAnsi" w:hAnsiTheme="minorHAnsi" w:cstheme="minorHAnsi"/>
                <w:sz w:val="22"/>
              </w:rPr>
            </w:pPr>
          </w:p>
        </w:tc>
      </w:tr>
      <w:tr w:rsidR="00056118" w:rsidRPr="007F1E66" w14:paraId="6DBEF7C6" w14:textId="77777777" w:rsidTr="00A2263D">
        <w:tc>
          <w:tcPr>
            <w:tcW w:w="279" w:type="dxa"/>
            <w:vMerge/>
          </w:tcPr>
          <w:p w14:paraId="44E22B67" w14:textId="77777777" w:rsidR="00056118" w:rsidRPr="007F1E66" w:rsidRDefault="00056118" w:rsidP="00056118">
            <w:pPr>
              <w:rPr>
                <w:rFonts w:asciiTheme="minorHAnsi" w:hAnsiTheme="minorHAnsi" w:cstheme="minorHAnsi"/>
                <w:sz w:val="22"/>
              </w:rPr>
            </w:pPr>
          </w:p>
        </w:tc>
        <w:tc>
          <w:tcPr>
            <w:tcW w:w="3969" w:type="dxa"/>
          </w:tcPr>
          <w:p w14:paraId="33A7F392" w14:textId="77777777" w:rsidR="00056118" w:rsidRPr="007F1E66" w:rsidRDefault="00056118" w:rsidP="00056118">
            <w:pPr>
              <w:rPr>
                <w:rFonts w:asciiTheme="minorHAnsi" w:hAnsiTheme="minorHAnsi" w:cstheme="minorHAnsi"/>
                <w:sz w:val="22"/>
              </w:rPr>
            </w:pPr>
          </w:p>
        </w:tc>
        <w:tc>
          <w:tcPr>
            <w:tcW w:w="1728" w:type="dxa"/>
          </w:tcPr>
          <w:p w14:paraId="4D380A1F" w14:textId="77777777" w:rsidR="00056118" w:rsidRPr="007F1E66" w:rsidRDefault="00056118" w:rsidP="00056118">
            <w:pPr>
              <w:rPr>
                <w:rFonts w:asciiTheme="minorHAnsi" w:hAnsiTheme="minorHAnsi" w:cstheme="minorHAnsi"/>
                <w:sz w:val="22"/>
              </w:rPr>
            </w:pPr>
          </w:p>
        </w:tc>
        <w:tc>
          <w:tcPr>
            <w:tcW w:w="1993" w:type="dxa"/>
          </w:tcPr>
          <w:p w14:paraId="79E9182E" w14:textId="77777777" w:rsidR="00056118" w:rsidRPr="007F1E66" w:rsidRDefault="00056118" w:rsidP="00056118">
            <w:pPr>
              <w:rPr>
                <w:rFonts w:asciiTheme="minorHAnsi" w:hAnsiTheme="minorHAnsi" w:cstheme="minorHAnsi"/>
                <w:sz w:val="22"/>
              </w:rPr>
            </w:pPr>
          </w:p>
        </w:tc>
        <w:tc>
          <w:tcPr>
            <w:tcW w:w="1240" w:type="dxa"/>
          </w:tcPr>
          <w:p w14:paraId="7E51A381" w14:textId="77777777" w:rsidR="00056118" w:rsidRPr="007F1E66" w:rsidRDefault="00056118" w:rsidP="00056118">
            <w:pPr>
              <w:rPr>
                <w:rFonts w:asciiTheme="minorHAnsi" w:hAnsiTheme="minorHAnsi" w:cstheme="minorHAnsi"/>
                <w:sz w:val="22"/>
              </w:rPr>
            </w:pPr>
          </w:p>
        </w:tc>
        <w:tc>
          <w:tcPr>
            <w:tcW w:w="3260" w:type="dxa"/>
          </w:tcPr>
          <w:p w14:paraId="1CFA8360" w14:textId="77777777" w:rsidR="00056118" w:rsidRPr="007F1E66" w:rsidRDefault="00056118" w:rsidP="00056118">
            <w:pPr>
              <w:rPr>
                <w:rFonts w:asciiTheme="minorHAnsi" w:hAnsiTheme="minorHAnsi" w:cstheme="minorHAnsi"/>
                <w:sz w:val="22"/>
              </w:rPr>
            </w:pPr>
          </w:p>
        </w:tc>
        <w:tc>
          <w:tcPr>
            <w:tcW w:w="1843" w:type="dxa"/>
          </w:tcPr>
          <w:p w14:paraId="518EC8EC" w14:textId="77777777" w:rsidR="00056118" w:rsidRPr="007F1E66" w:rsidRDefault="00056118" w:rsidP="00056118">
            <w:pPr>
              <w:rPr>
                <w:rFonts w:asciiTheme="minorHAnsi" w:hAnsiTheme="minorHAnsi" w:cstheme="minorHAnsi"/>
                <w:sz w:val="22"/>
              </w:rPr>
            </w:pPr>
          </w:p>
        </w:tc>
      </w:tr>
      <w:tr w:rsidR="00056118" w:rsidRPr="007F1E66" w14:paraId="426B68EE" w14:textId="77777777" w:rsidTr="00A2263D">
        <w:tc>
          <w:tcPr>
            <w:tcW w:w="279" w:type="dxa"/>
          </w:tcPr>
          <w:p w14:paraId="5234524D" w14:textId="77777777" w:rsidR="00056118" w:rsidRPr="007F1E66" w:rsidRDefault="00056118" w:rsidP="00056118">
            <w:pPr>
              <w:rPr>
                <w:rFonts w:asciiTheme="minorHAnsi" w:hAnsiTheme="minorHAnsi" w:cstheme="minorHAnsi"/>
                <w:sz w:val="22"/>
              </w:rPr>
            </w:pPr>
          </w:p>
        </w:tc>
        <w:tc>
          <w:tcPr>
            <w:tcW w:w="3969" w:type="dxa"/>
          </w:tcPr>
          <w:p w14:paraId="3C46390D" w14:textId="77777777" w:rsidR="00056118" w:rsidRPr="007F1E66" w:rsidRDefault="00056118" w:rsidP="00056118">
            <w:pPr>
              <w:rPr>
                <w:rFonts w:asciiTheme="minorHAnsi" w:hAnsiTheme="minorHAnsi" w:cstheme="minorHAnsi"/>
                <w:sz w:val="22"/>
              </w:rPr>
            </w:pPr>
          </w:p>
        </w:tc>
        <w:tc>
          <w:tcPr>
            <w:tcW w:w="1728" w:type="dxa"/>
          </w:tcPr>
          <w:p w14:paraId="6D0782D5" w14:textId="77777777" w:rsidR="00056118" w:rsidRPr="007F1E66" w:rsidRDefault="00056118" w:rsidP="00056118">
            <w:pPr>
              <w:rPr>
                <w:rFonts w:asciiTheme="minorHAnsi" w:hAnsiTheme="minorHAnsi" w:cstheme="minorHAnsi"/>
                <w:sz w:val="22"/>
              </w:rPr>
            </w:pPr>
          </w:p>
        </w:tc>
        <w:tc>
          <w:tcPr>
            <w:tcW w:w="1993" w:type="dxa"/>
          </w:tcPr>
          <w:p w14:paraId="543320C9" w14:textId="77777777" w:rsidR="00056118" w:rsidRPr="007F1E66" w:rsidRDefault="00056118" w:rsidP="00056118">
            <w:pPr>
              <w:rPr>
                <w:rFonts w:asciiTheme="minorHAnsi" w:hAnsiTheme="minorHAnsi" w:cstheme="minorHAnsi"/>
                <w:sz w:val="22"/>
              </w:rPr>
            </w:pPr>
          </w:p>
        </w:tc>
        <w:tc>
          <w:tcPr>
            <w:tcW w:w="1240" w:type="dxa"/>
          </w:tcPr>
          <w:p w14:paraId="487D9F27" w14:textId="77777777" w:rsidR="00056118" w:rsidRPr="007F1E66" w:rsidRDefault="00056118" w:rsidP="00056118">
            <w:pPr>
              <w:rPr>
                <w:rFonts w:asciiTheme="minorHAnsi" w:hAnsiTheme="minorHAnsi" w:cstheme="minorHAnsi"/>
                <w:sz w:val="22"/>
              </w:rPr>
            </w:pPr>
          </w:p>
        </w:tc>
        <w:tc>
          <w:tcPr>
            <w:tcW w:w="3260" w:type="dxa"/>
          </w:tcPr>
          <w:p w14:paraId="164F76BC" w14:textId="77777777" w:rsidR="00056118" w:rsidRPr="007F1E66" w:rsidRDefault="00056118" w:rsidP="00056118">
            <w:pPr>
              <w:rPr>
                <w:rFonts w:asciiTheme="minorHAnsi" w:hAnsiTheme="minorHAnsi" w:cstheme="minorHAnsi"/>
                <w:sz w:val="22"/>
              </w:rPr>
            </w:pPr>
          </w:p>
        </w:tc>
        <w:tc>
          <w:tcPr>
            <w:tcW w:w="1843" w:type="dxa"/>
          </w:tcPr>
          <w:p w14:paraId="018ABC6E" w14:textId="77777777" w:rsidR="00056118" w:rsidRPr="007F1E66" w:rsidRDefault="00056118" w:rsidP="00056118">
            <w:pPr>
              <w:rPr>
                <w:rFonts w:asciiTheme="minorHAnsi" w:hAnsiTheme="minorHAnsi" w:cstheme="minorHAnsi"/>
                <w:sz w:val="22"/>
              </w:rPr>
            </w:pPr>
          </w:p>
        </w:tc>
      </w:tr>
      <w:tr w:rsidR="00056118" w:rsidRPr="007F1E66" w14:paraId="6ECB55A1" w14:textId="77777777" w:rsidTr="00A2263D">
        <w:tc>
          <w:tcPr>
            <w:tcW w:w="279" w:type="dxa"/>
          </w:tcPr>
          <w:p w14:paraId="2DA5494E" w14:textId="77777777" w:rsidR="00056118" w:rsidRPr="007F1E66" w:rsidRDefault="00056118" w:rsidP="00056118">
            <w:pPr>
              <w:rPr>
                <w:rFonts w:asciiTheme="minorHAnsi" w:hAnsiTheme="minorHAnsi" w:cstheme="minorHAnsi"/>
                <w:sz w:val="22"/>
              </w:rPr>
            </w:pPr>
          </w:p>
        </w:tc>
        <w:tc>
          <w:tcPr>
            <w:tcW w:w="3969" w:type="dxa"/>
          </w:tcPr>
          <w:p w14:paraId="38FA0848" w14:textId="77777777" w:rsidR="00056118" w:rsidRPr="007F1E66" w:rsidRDefault="00056118" w:rsidP="00056118">
            <w:pPr>
              <w:rPr>
                <w:rFonts w:asciiTheme="minorHAnsi" w:hAnsiTheme="minorHAnsi" w:cstheme="minorHAnsi"/>
                <w:sz w:val="22"/>
              </w:rPr>
            </w:pPr>
          </w:p>
        </w:tc>
        <w:tc>
          <w:tcPr>
            <w:tcW w:w="1728" w:type="dxa"/>
          </w:tcPr>
          <w:p w14:paraId="6B1C8EEA" w14:textId="77777777" w:rsidR="00056118" w:rsidRPr="007F1E66" w:rsidRDefault="00056118" w:rsidP="00056118">
            <w:pPr>
              <w:rPr>
                <w:rFonts w:asciiTheme="minorHAnsi" w:hAnsiTheme="minorHAnsi" w:cstheme="minorHAnsi"/>
                <w:sz w:val="22"/>
              </w:rPr>
            </w:pPr>
          </w:p>
        </w:tc>
        <w:tc>
          <w:tcPr>
            <w:tcW w:w="1993" w:type="dxa"/>
          </w:tcPr>
          <w:p w14:paraId="41A3A244" w14:textId="77777777" w:rsidR="00056118" w:rsidRPr="007F1E66" w:rsidRDefault="00056118" w:rsidP="00056118">
            <w:pPr>
              <w:rPr>
                <w:rFonts w:asciiTheme="minorHAnsi" w:hAnsiTheme="minorHAnsi" w:cstheme="minorHAnsi"/>
                <w:sz w:val="22"/>
              </w:rPr>
            </w:pPr>
          </w:p>
        </w:tc>
        <w:tc>
          <w:tcPr>
            <w:tcW w:w="1240" w:type="dxa"/>
          </w:tcPr>
          <w:p w14:paraId="3D94DCE6" w14:textId="77777777" w:rsidR="00056118" w:rsidRPr="007F1E66" w:rsidRDefault="00056118" w:rsidP="00056118">
            <w:pPr>
              <w:rPr>
                <w:rFonts w:asciiTheme="minorHAnsi" w:hAnsiTheme="minorHAnsi" w:cstheme="minorHAnsi"/>
                <w:sz w:val="22"/>
              </w:rPr>
            </w:pPr>
          </w:p>
        </w:tc>
        <w:tc>
          <w:tcPr>
            <w:tcW w:w="3260" w:type="dxa"/>
          </w:tcPr>
          <w:p w14:paraId="12EB475D" w14:textId="77777777" w:rsidR="00056118" w:rsidRPr="007F1E66" w:rsidRDefault="00056118" w:rsidP="00056118">
            <w:pPr>
              <w:rPr>
                <w:rFonts w:asciiTheme="minorHAnsi" w:hAnsiTheme="minorHAnsi" w:cstheme="minorHAnsi"/>
                <w:sz w:val="22"/>
              </w:rPr>
            </w:pPr>
          </w:p>
        </w:tc>
        <w:tc>
          <w:tcPr>
            <w:tcW w:w="1843" w:type="dxa"/>
          </w:tcPr>
          <w:p w14:paraId="671D6C29" w14:textId="77777777" w:rsidR="00056118" w:rsidRPr="007F1E66" w:rsidRDefault="00056118" w:rsidP="00056118">
            <w:pPr>
              <w:rPr>
                <w:rFonts w:asciiTheme="minorHAnsi" w:hAnsiTheme="minorHAnsi" w:cstheme="minorHAnsi"/>
                <w:sz w:val="22"/>
              </w:rPr>
            </w:pPr>
          </w:p>
        </w:tc>
      </w:tr>
      <w:tr w:rsidR="00056118" w:rsidRPr="007F1E66" w14:paraId="00C4F54F" w14:textId="77777777" w:rsidTr="00A2263D">
        <w:tc>
          <w:tcPr>
            <w:tcW w:w="14312" w:type="dxa"/>
            <w:gridSpan w:val="7"/>
            <w:shd w:val="clear" w:color="auto" w:fill="B4C6E7" w:themeFill="accent1" w:themeFillTint="66"/>
          </w:tcPr>
          <w:p w14:paraId="09A1018B" w14:textId="4FFF58F9" w:rsidR="00056118" w:rsidRPr="007F1E66" w:rsidRDefault="00056118" w:rsidP="00056118">
            <w:pPr>
              <w:rPr>
                <w:rFonts w:asciiTheme="minorHAnsi" w:hAnsiTheme="minorHAnsi" w:cstheme="minorHAnsi"/>
                <w:sz w:val="22"/>
              </w:rPr>
            </w:pPr>
          </w:p>
        </w:tc>
      </w:tr>
      <w:tr w:rsidR="00056118" w:rsidRPr="007F1E66" w14:paraId="71BE3F7A" w14:textId="77777777" w:rsidTr="00A2263D">
        <w:tc>
          <w:tcPr>
            <w:tcW w:w="279" w:type="dxa"/>
            <w:vMerge w:val="restart"/>
          </w:tcPr>
          <w:p w14:paraId="1F0399F0" w14:textId="77777777" w:rsidR="00056118" w:rsidRPr="007F1E66" w:rsidRDefault="00056118" w:rsidP="00056118">
            <w:pPr>
              <w:rPr>
                <w:rFonts w:asciiTheme="minorHAnsi" w:hAnsiTheme="minorHAnsi" w:cstheme="minorHAnsi"/>
                <w:sz w:val="22"/>
              </w:rPr>
            </w:pPr>
          </w:p>
        </w:tc>
        <w:tc>
          <w:tcPr>
            <w:tcW w:w="3969" w:type="dxa"/>
          </w:tcPr>
          <w:p w14:paraId="6835558B" w14:textId="77777777" w:rsidR="00056118" w:rsidRPr="007F1E66" w:rsidRDefault="00056118" w:rsidP="00056118">
            <w:pPr>
              <w:rPr>
                <w:rFonts w:asciiTheme="minorHAnsi" w:hAnsiTheme="minorHAnsi" w:cstheme="minorHAnsi"/>
                <w:sz w:val="22"/>
              </w:rPr>
            </w:pPr>
          </w:p>
        </w:tc>
        <w:tc>
          <w:tcPr>
            <w:tcW w:w="1728" w:type="dxa"/>
          </w:tcPr>
          <w:p w14:paraId="611F942B" w14:textId="77777777" w:rsidR="00056118" w:rsidRPr="007F1E66" w:rsidRDefault="00056118" w:rsidP="00056118">
            <w:pPr>
              <w:rPr>
                <w:rFonts w:asciiTheme="minorHAnsi" w:hAnsiTheme="minorHAnsi" w:cstheme="minorHAnsi"/>
                <w:sz w:val="22"/>
              </w:rPr>
            </w:pPr>
          </w:p>
        </w:tc>
        <w:tc>
          <w:tcPr>
            <w:tcW w:w="1993" w:type="dxa"/>
          </w:tcPr>
          <w:p w14:paraId="13840F8A" w14:textId="77777777" w:rsidR="00056118" w:rsidRPr="007F1E66" w:rsidRDefault="00056118" w:rsidP="00056118">
            <w:pPr>
              <w:rPr>
                <w:rFonts w:asciiTheme="minorHAnsi" w:hAnsiTheme="minorHAnsi" w:cstheme="minorHAnsi"/>
                <w:sz w:val="22"/>
              </w:rPr>
            </w:pPr>
          </w:p>
        </w:tc>
        <w:tc>
          <w:tcPr>
            <w:tcW w:w="1240" w:type="dxa"/>
          </w:tcPr>
          <w:p w14:paraId="4C54D369" w14:textId="77777777" w:rsidR="00056118" w:rsidRPr="007F1E66" w:rsidRDefault="00056118" w:rsidP="00056118">
            <w:pPr>
              <w:rPr>
                <w:rFonts w:asciiTheme="minorHAnsi" w:hAnsiTheme="minorHAnsi" w:cstheme="minorHAnsi"/>
                <w:sz w:val="22"/>
              </w:rPr>
            </w:pPr>
          </w:p>
        </w:tc>
        <w:tc>
          <w:tcPr>
            <w:tcW w:w="3260" w:type="dxa"/>
          </w:tcPr>
          <w:p w14:paraId="6D3F3869" w14:textId="77777777" w:rsidR="00056118" w:rsidRPr="007F1E66" w:rsidRDefault="00056118" w:rsidP="00056118">
            <w:pPr>
              <w:rPr>
                <w:rFonts w:asciiTheme="minorHAnsi" w:hAnsiTheme="minorHAnsi" w:cstheme="minorHAnsi"/>
                <w:sz w:val="22"/>
              </w:rPr>
            </w:pPr>
          </w:p>
        </w:tc>
        <w:tc>
          <w:tcPr>
            <w:tcW w:w="1843" w:type="dxa"/>
          </w:tcPr>
          <w:p w14:paraId="2D64091C" w14:textId="77777777" w:rsidR="00056118" w:rsidRPr="007F1E66" w:rsidRDefault="00056118" w:rsidP="00056118">
            <w:pPr>
              <w:rPr>
                <w:rFonts w:asciiTheme="minorHAnsi" w:hAnsiTheme="minorHAnsi" w:cstheme="minorHAnsi"/>
                <w:sz w:val="22"/>
              </w:rPr>
            </w:pPr>
          </w:p>
        </w:tc>
      </w:tr>
      <w:tr w:rsidR="00056118" w:rsidRPr="007F1E66" w14:paraId="4D37329E" w14:textId="77777777" w:rsidTr="00A2263D">
        <w:tc>
          <w:tcPr>
            <w:tcW w:w="279" w:type="dxa"/>
            <w:vMerge/>
          </w:tcPr>
          <w:p w14:paraId="2A961007" w14:textId="77777777" w:rsidR="00056118" w:rsidRPr="007F1E66" w:rsidRDefault="00056118" w:rsidP="00056118">
            <w:pPr>
              <w:rPr>
                <w:rFonts w:asciiTheme="minorHAnsi" w:hAnsiTheme="minorHAnsi" w:cstheme="minorHAnsi"/>
                <w:sz w:val="22"/>
              </w:rPr>
            </w:pPr>
          </w:p>
        </w:tc>
        <w:tc>
          <w:tcPr>
            <w:tcW w:w="3969" w:type="dxa"/>
          </w:tcPr>
          <w:p w14:paraId="59F194D0" w14:textId="77777777" w:rsidR="00056118" w:rsidRPr="007F1E66" w:rsidRDefault="00056118" w:rsidP="00056118">
            <w:pPr>
              <w:rPr>
                <w:rFonts w:asciiTheme="minorHAnsi" w:hAnsiTheme="minorHAnsi" w:cstheme="minorHAnsi"/>
                <w:sz w:val="22"/>
              </w:rPr>
            </w:pPr>
          </w:p>
        </w:tc>
        <w:tc>
          <w:tcPr>
            <w:tcW w:w="1728" w:type="dxa"/>
          </w:tcPr>
          <w:p w14:paraId="23E6D937" w14:textId="77777777" w:rsidR="00056118" w:rsidRPr="007F1E66" w:rsidRDefault="00056118" w:rsidP="00056118">
            <w:pPr>
              <w:rPr>
                <w:rFonts w:asciiTheme="minorHAnsi" w:hAnsiTheme="minorHAnsi" w:cstheme="minorHAnsi"/>
                <w:sz w:val="22"/>
              </w:rPr>
            </w:pPr>
          </w:p>
        </w:tc>
        <w:tc>
          <w:tcPr>
            <w:tcW w:w="1993" w:type="dxa"/>
          </w:tcPr>
          <w:p w14:paraId="6A27CACD" w14:textId="77777777" w:rsidR="00056118" w:rsidRPr="007F1E66" w:rsidRDefault="00056118" w:rsidP="00056118">
            <w:pPr>
              <w:rPr>
                <w:rFonts w:asciiTheme="minorHAnsi" w:hAnsiTheme="minorHAnsi" w:cstheme="minorHAnsi"/>
                <w:sz w:val="22"/>
              </w:rPr>
            </w:pPr>
          </w:p>
        </w:tc>
        <w:tc>
          <w:tcPr>
            <w:tcW w:w="1240" w:type="dxa"/>
          </w:tcPr>
          <w:p w14:paraId="139C00AE" w14:textId="77777777" w:rsidR="00056118" w:rsidRPr="007F1E66" w:rsidRDefault="00056118" w:rsidP="00056118">
            <w:pPr>
              <w:rPr>
                <w:rFonts w:asciiTheme="minorHAnsi" w:hAnsiTheme="minorHAnsi" w:cstheme="minorHAnsi"/>
                <w:sz w:val="22"/>
              </w:rPr>
            </w:pPr>
          </w:p>
        </w:tc>
        <w:tc>
          <w:tcPr>
            <w:tcW w:w="3260" w:type="dxa"/>
          </w:tcPr>
          <w:p w14:paraId="62D2BD65" w14:textId="77777777" w:rsidR="00056118" w:rsidRPr="007F1E66" w:rsidRDefault="00056118" w:rsidP="00056118">
            <w:pPr>
              <w:rPr>
                <w:rFonts w:asciiTheme="minorHAnsi" w:hAnsiTheme="minorHAnsi" w:cstheme="minorHAnsi"/>
                <w:sz w:val="22"/>
              </w:rPr>
            </w:pPr>
          </w:p>
        </w:tc>
        <w:tc>
          <w:tcPr>
            <w:tcW w:w="1843" w:type="dxa"/>
          </w:tcPr>
          <w:p w14:paraId="49B8AFA5" w14:textId="77777777" w:rsidR="00056118" w:rsidRPr="007F1E66" w:rsidRDefault="00056118" w:rsidP="00056118">
            <w:pPr>
              <w:rPr>
                <w:rFonts w:asciiTheme="minorHAnsi" w:hAnsiTheme="minorHAnsi" w:cstheme="minorHAnsi"/>
                <w:sz w:val="22"/>
              </w:rPr>
            </w:pPr>
          </w:p>
        </w:tc>
      </w:tr>
      <w:tr w:rsidR="00056118" w:rsidRPr="007F1E66" w14:paraId="4350BC44" w14:textId="77777777" w:rsidTr="00A2263D">
        <w:tc>
          <w:tcPr>
            <w:tcW w:w="279" w:type="dxa"/>
            <w:vMerge/>
          </w:tcPr>
          <w:p w14:paraId="599DC3E5" w14:textId="77777777" w:rsidR="00056118" w:rsidRPr="007F1E66" w:rsidRDefault="00056118" w:rsidP="00056118">
            <w:pPr>
              <w:rPr>
                <w:rFonts w:asciiTheme="minorHAnsi" w:hAnsiTheme="minorHAnsi" w:cstheme="minorHAnsi"/>
                <w:sz w:val="22"/>
              </w:rPr>
            </w:pPr>
            <w:bookmarkStart w:id="50" w:name="_Hlk4090247"/>
          </w:p>
        </w:tc>
        <w:tc>
          <w:tcPr>
            <w:tcW w:w="3969" w:type="dxa"/>
          </w:tcPr>
          <w:p w14:paraId="147102A2" w14:textId="77777777" w:rsidR="00056118" w:rsidRPr="007F1E66" w:rsidRDefault="00056118" w:rsidP="00056118">
            <w:pPr>
              <w:rPr>
                <w:rFonts w:asciiTheme="minorHAnsi" w:hAnsiTheme="minorHAnsi" w:cstheme="minorHAnsi"/>
                <w:sz w:val="22"/>
              </w:rPr>
            </w:pPr>
          </w:p>
        </w:tc>
        <w:tc>
          <w:tcPr>
            <w:tcW w:w="1728" w:type="dxa"/>
          </w:tcPr>
          <w:p w14:paraId="4E7EBD8B" w14:textId="77777777" w:rsidR="00056118" w:rsidRPr="007F1E66" w:rsidRDefault="00056118" w:rsidP="00056118">
            <w:pPr>
              <w:rPr>
                <w:rFonts w:asciiTheme="minorHAnsi" w:hAnsiTheme="minorHAnsi" w:cstheme="minorHAnsi"/>
                <w:sz w:val="22"/>
              </w:rPr>
            </w:pPr>
          </w:p>
        </w:tc>
        <w:tc>
          <w:tcPr>
            <w:tcW w:w="1993" w:type="dxa"/>
          </w:tcPr>
          <w:p w14:paraId="6F3A5C47" w14:textId="77777777" w:rsidR="00056118" w:rsidRPr="007F1E66" w:rsidRDefault="00056118" w:rsidP="00056118">
            <w:pPr>
              <w:rPr>
                <w:rFonts w:asciiTheme="minorHAnsi" w:hAnsiTheme="minorHAnsi" w:cstheme="minorHAnsi"/>
                <w:sz w:val="22"/>
              </w:rPr>
            </w:pPr>
          </w:p>
        </w:tc>
        <w:tc>
          <w:tcPr>
            <w:tcW w:w="1240" w:type="dxa"/>
          </w:tcPr>
          <w:p w14:paraId="2CF30761" w14:textId="77777777" w:rsidR="00056118" w:rsidRPr="007F1E66" w:rsidRDefault="00056118" w:rsidP="00056118">
            <w:pPr>
              <w:rPr>
                <w:rFonts w:asciiTheme="minorHAnsi" w:hAnsiTheme="minorHAnsi" w:cstheme="minorHAnsi"/>
                <w:sz w:val="22"/>
              </w:rPr>
            </w:pPr>
          </w:p>
        </w:tc>
        <w:tc>
          <w:tcPr>
            <w:tcW w:w="3260" w:type="dxa"/>
          </w:tcPr>
          <w:p w14:paraId="026EEA2F" w14:textId="77777777" w:rsidR="00056118" w:rsidRPr="007F1E66" w:rsidRDefault="00056118" w:rsidP="00056118">
            <w:pPr>
              <w:rPr>
                <w:rFonts w:asciiTheme="minorHAnsi" w:hAnsiTheme="minorHAnsi" w:cstheme="minorHAnsi"/>
                <w:sz w:val="22"/>
              </w:rPr>
            </w:pPr>
          </w:p>
        </w:tc>
        <w:tc>
          <w:tcPr>
            <w:tcW w:w="1843" w:type="dxa"/>
          </w:tcPr>
          <w:p w14:paraId="741ACDA9" w14:textId="77777777" w:rsidR="00056118" w:rsidRPr="007F1E66" w:rsidRDefault="00056118" w:rsidP="00056118">
            <w:pPr>
              <w:rPr>
                <w:rFonts w:asciiTheme="minorHAnsi" w:hAnsiTheme="minorHAnsi" w:cstheme="minorHAnsi"/>
                <w:sz w:val="22"/>
              </w:rPr>
            </w:pPr>
          </w:p>
        </w:tc>
      </w:tr>
      <w:tr w:rsidR="00056118" w:rsidRPr="007F1E66" w14:paraId="5D5E381D" w14:textId="77777777" w:rsidTr="00A2263D">
        <w:tc>
          <w:tcPr>
            <w:tcW w:w="279" w:type="dxa"/>
            <w:vMerge/>
          </w:tcPr>
          <w:p w14:paraId="0B534E74" w14:textId="77777777" w:rsidR="00056118" w:rsidRPr="007F1E66" w:rsidRDefault="00056118" w:rsidP="00056118">
            <w:pPr>
              <w:rPr>
                <w:rFonts w:asciiTheme="minorHAnsi" w:hAnsiTheme="minorHAnsi" w:cstheme="minorHAnsi"/>
                <w:sz w:val="22"/>
              </w:rPr>
            </w:pPr>
          </w:p>
        </w:tc>
        <w:tc>
          <w:tcPr>
            <w:tcW w:w="3969" w:type="dxa"/>
          </w:tcPr>
          <w:p w14:paraId="15F57223" w14:textId="77777777" w:rsidR="00056118" w:rsidRPr="007F1E66" w:rsidRDefault="00056118" w:rsidP="00056118">
            <w:pPr>
              <w:rPr>
                <w:rFonts w:asciiTheme="minorHAnsi" w:hAnsiTheme="minorHAnsi" w:cstheme="minorHAnsi"/>
                <w:sz w:val="22"/>
              </w:rPr>
            </w:pPr>
          </w:p>
        </w:tc>
        <w:tc>
          <w:tcPr>
            <w:tcW w:w="1728" w:type="dxa"/>
          </w:tcPr>
          <w:p w14:paraId="042872D3" w14:textId="77777777" w:rsidR="00056118" w:rsidRPr="007F1E66" w:rsidRDefault="00056118" w:rsidP="00056118">
            <w:pPr>
              <w:rPr>
                <w:rFonts w:asciiTheme="minorHAnsi" w:hAnsiTheme="minorHAnsi" w:cstheme="minorHAnsi"/>
                <w:sz w:val="22"/>
              </w:rPr>
            </w:pPr>
          </w:p>
        </w:tc>
        <w:tc>
          <w:tcPr>
            <w:tcW w:w="1993" w:type="dxa"/>
          </w:tcPr>
          <w:p w14:paraId="1EC9AE6B" w14:textId="77777777" w:rsidR="00056118" w:rsidRPr="007F1E66" w:rsidRDefault="00056118" w:rsidP="00056118">
            <w:pPr>
              <w:rPr>
                <w:rFonts w:asciiTheme="minorHAnsi" w:hAnsiTheme="minorHAnsi" w:cstheme="minorHAnsi"/>
                <w:sz w:val="22"/>
              </w:rPr>
            </w:pPr>
          </w:p>
        </w:tc>
        <w:tc>
          <w:tcPr>
            <w:tcW w:w="1240" w:type="dxa"/>
          </w:tcPr>
          <w:p w14:paraId="3A350754" w14:textId="77777777" w:rsidR="00056118" w:rsidRPr="007F1E66" w:rsidRDefault="00056118" w:rsidP="00056118">
            <w:pPr>
              <w:rPr>
                <w:rFonts w:asciiTheme="minorHAnsi" w:hAnsiTheme="minorHAnsi" w:cstheme="minorHAnsi"/>
                <w:sz w:val="22"/>
              </w:rPr>
            </w:pPr>
          </w:p>
        </w:tc>
        <w:tc>
          <w:tcPr>
            <w:tcW w:w="3260" w:type="dxa"/>
          </w:tcPr>
          <w:p w14:paraId="1F66EDCC" w14:textId="77777777" w:rsidR="00056118" w:rsidRPr="007F1E66" w:rsidRDefault="00056118" w:rsidP="00056118">
            <w:pPr>
              <w:rPr>
                <w:rFonts w:asciiTheme="minorHAnsi" w:hAnsiTheme="minorHAnsi" w:cstheme="minorHAnsi"/>
                <w:sz w:val="22"/>
              </w:rPr>
            </w:pPr>
          </w:p>
        </w:tc>
        <w:tc>
          <w:tcPr>
            <w:tcW w:w="1843" w:type="dxa"/>
          </w:tcPr>
          <w:p w14:paraId="4ABD5B23" w14:textId="77777777" w:rsidR="00056118" w:rsidRPr="007F1E66" w:rsidRDefault="00056118" w:rsidP="00056118">
            <w:pPr>
              <w:rPr>
                <w:rFonts w:asciiTheme="minorHAnsi" w:hAnsiTheme="minorHAnsi" w:cstheme="minorHAnsi"/>
                <w:sz w:val="22"/>
              </w:rPr>
            </w:pPr>
          </w:p>
        </w:tc>
      </w:tr>
      <w:bookmarkEnd w:id="50"/>
    </w:tbl>
    <w:p w14:paraId="74E8654F" w14:textId="128386B5" w:rsidR="007F7738" w:rsidRPr="007F1E66" w:rsidRDefault="007F7738" w:rsidP="007F7738">
      <w:pPr>
        <w:tabs>
          <w:tab w:val="left" w:pos="495"/>
          <w:tab w:val="right" w:pos="9020"/>
        </w:tabs>
        <w:spacing w:after="120" w:line="360" w:lineRule="auto"/>
        <w:rPr>
          <w:rFonts w:cstheme="minorHAnsi"/>
          <w:b/>
          <w:color w:val="2F5496" w:themeColor="accent1" w:themeShade="BF"/>
          <w:sz w:val="22"/>
          <w:szCs w:val="22"/>
        </w:rPr>
      </w:pPr>
    </w:p>
    <w:p w14:paraId="2BCD2EF8" w14:textId="77777777" w:rsidR="008C5207" w:rsidRDefault="008C5207" w:rsidP="007F7738">
      <w:pPr>
        <w:tabs>
          <w:tab w:val="left" w:pos="495"/>
          <w:tab w:val="right" w:pos="9020"/>
        </w:tabs>
        <w:spacing w:after="120" w:line="360" w:lineRule="auto"/>
        <w:rPr>
          <w:b/>
          <w:color w:val="2F5496" w:themeColor="accent1" w:themeShade="BF"/>
          <w:sz w:val="22"/>
          <w:szCs w:val="22"/>
        </w:rPr>
        <w:sectPr w:rsidR="008C5207" w:rsidSect="007F7738">
          <w:pgSz w:w="16840" w:h="11900" w:orient="landscape"/>
          <w:pgMar w:top="1440" w:right="1440" w:bottom="1440" w:left="1440" w:header="708" w:footer="708" w:gutter="0"/>
          <w:cols w:space="708"/>
          <w:docGrid w:linePitch="360"/>
        </w:sectPr>
      </w:pPr>
    </w:p>
    <w:p w14:paraId="5AD37CBC" w14:textId="39A28B77" w:rsidR="007F7738" w:rsidRDefault="007F7738" w:rsidP="007F7738">
      <w:pPr>
        <w:tabs>
          <w:tab w:val="left" w:pos="495"/>
          <w:tab w:val="right" w:pos="9020"/>
        </w:tabs>
        <w:spacing w:after="120" w:line="360" w:lineRule="auto"/>
        <w:rPr>
          <w:b/>
          <w:color w:val="2F5496" w:themeColor="accent1" w:themeShade="BF"/>
          <w:sz w:val="22"/>
          <w:szCs w:val="22"/>
        </w:rPr>
      </w:pPr>
    </w:p>
    <w:p w14:paraId="78E30E25" w14:textId="454705F7" w:rsidR="008C5207" w:rsidRDefault="008C5207" w:rsidP="008C5207">
      <w:pPr>
        <w:rPr>
          <w:sz w:val="52"/>
          <w:szCs w:val="52"/>
        </w:rPr>
        <w:sectPr w:rsidR="008C5207" w:rsidSect="008C5207">
          <w:pgSz w:w="11900" w:h="16840"/>
          <w:pgMar w:top="1440" w:right="1440" w:bottom="1440" w:left="1440" w:header="708" w:footer="708" w:gutter="0"/>
          <w:cols w:space="708"/>
          <w:docGrid w:linePitch="360"/>
        </w:sectPr>
      </w:pPr>
      <w:r w:rsidRPr="007348B5">
        <w:rPr>
          <w:noProof/>
          <w:sz w:val="36"/>
          <w:szCs w:val="36"/>
        </w:rPr>
        <mc:AlternateContent>
          <mc:Choice Requires="wps">
            <w:drawing>
              <wp:anchor distT="0" distB="0" distL="114300" distR="114300" simplePos="0" relativeHeight="251747328" behindDoc="0" locked="0" layoutInCell="1" allowOverlap="1" wp14:anchorId="1851B364" wp14:editId="0D4EB7F7">
                <wp:simplePos x="0" y="0"/>
                <wp:positionH relativeFrom="column">
                  <wp:posOffset>-949960</wp:posOffset>
                </wp:positionH>
                <wp:positionV relativeFrom="paragraph">
                  <wp:posOffset>5099986</wp:posOffset>
                </wp:positionV>
                <wp:extent cx="7741920" cy="4726305"/>
                <wp:effectExtent l="0" t="0" r="17780" b="10795"/>
                <wp:wrapNone/>
                <wp:docPr id="15" name="Text Box 15"/>
                <wp:cNvGraphicFramePr/>
                <a:graphic xmlns:a="http://schemas.openxmlformats.org/drawingml/2006/main">
                  <a:graphicData uri="http://schemas.microsoft.com/office/word/2010/wordprocessingShape">
                    <wps:wsp>
                      <wps:cNvSpPr txBox="1"/>
                      <wps:spPr>
                        <a:xfrm>
                          <a:off x="0" y="0"/>
                          <a:ext cx="7741920" cy="4726305"/>
                        </a:xfrm>
                        <a:prstGeom prst="rect">
                          <a:avLst/>
                        </a:prstGeom>
                        <a:solidFill>
                          <a:schemeClr val="tx2"/>
                        </a:solidFill>
                        <a:ln w="6350">
                          <a:solidFill>
                            <a:prstClr val="black"/>
                          </a:solidFill>
                        </a:ln>
                      </wps:spPr>
                      <wps:txbx>
                        <w:txbxContent>
                          <w:p w14:paraId="0A66A7BC" w14:textId="77777777" w:rsidR="00AC3AA3" w:rsidRDefault="00AC3AA3" w:rsidP="008C5207">
                            <w:pPr>
                              <w:jc w:val="center"/>
                              <w:rPr>
                                <w:b/>
                                <w:color w:val="FFFFFF" w:themeColor="background1"/>
                                <w:sz w:val="36"/>
                                <w:szCs w:val="36"/>
                              </w:rPr>
                            </w:pPr>
                          </w:p>
                          <w:p w14:paraId="1F3D7E0A" w14:textId="77777777" w:rsidR="00AC3AA3" w:rsidRDefault="00AC3AA3" w:rsidP="008C5207">
                            <w:pPr>
                              <w:jc w:val="center"/>
                              <w:rPr>
                                <w:b/>
                                <w:color w:val="FFFFFF" w:themeColor="background1"/>
                                <w:sz w:val="36"/>
                                <w:szCs w:val="36"/>
                              </w:rPr>
                            </w:pPr>
                          </w:p>
                          <w:p w14:paraId="1518F597" w14:textId="77777777" w:rsidR="00AC3AA3" w:rsidRDefault="00AC3AA3" w:rsidP="008C5207">
                            <w:pPr>
                              <w:jc w:val="center"/>
                              <w:rPr>
                                <w:b/>
                                <w:color w:val="FFFFFF" w:themeColor="background1"/>
                                <w:sz w:val="36"/>
                                <w:szCs w:val="36"/>
                              </w:rPr>
                            </w:pPr>
                          </w:p>
                          <w:p w14:paraId="79925EEB" w14:textId="77777777" w:rsidR="00AC3AA3" w:rsidRDefault="00AC3AA3" w:rsidP="008C5207">
                            <w:pPr>
                              <w:jc w:val="center"/>
                              <w:rPr>
                                <w:b/>
                                <w:color w:val="FFFFFF" w:themeColor="background1"/>
                                <w:sz w:val="36"/>
                                <w:szCs w:val="36"/>
                              </w:rPr>
                            </w:pPr>
                          </w:p>
                          <w:p w14:paraId="7F505EFE" w14:textId="77777777" w:rsidR="00AC3AA3" w:rsidRDefault="00AC3AA3" w:rsidP="008C5207">
                            <w:pPr>
                              <w:jc w:val="center"/>
                              <w:rPr>
                                <w:b/>
                                <w:color w:val="FFFFFF" w:themeColor="background1"/>
                                <w:sz w:val="36"/>
                                <w:szCs w:val="36"/>
                              </w:rPr>
                            </w:pPr>
                          </w:p>
                          <w:p w14:paraId="49593FC4" w14:textId="77777777" w:rsidR="00AC3AA3" w:rsidRPr="00935001" w:rsidRDefault="00AC3AA3" w:rsidP="008C5207">
                            <w:pPr>
                              <w:pStyle w:val="BBHeading1"/>
                              <w:spacing w:after="120" w:line="360" w:lineRule="auto"/>
                              <w:ind w:left="-340"/>
                              <w:jc w:val="center"/>
                              <w:rPr>
                                <w:rFonts w:asciiTheme="minorHAnsi" w:hAnsiTheme="minorHAnsi"/>
                                <w:color w:val="FFFFFF" w:themeColor="background1"/>
                                <w:sz w:val="44"/>
                                <w:szCs w:val="44"/>
                              </w:rPr>
                            </w:pPr>
                            <w:bookmarkStart w:id="51" w:name="_Toc6061808"/>
                            <w:bookmarkStart w:id="52" w:name="_Toc18650546"/>
                            <w:r w:rsidRPr="00935001">
                              <w:rPr>
                                <w:rFonts w:asciiTheme="minorHAnsi" w:hAnsiTheme="minorHAnsi"/>
                                <w:color w:val="FFFFFF" w:themeColor="background1"/>
                                <w:sz w:val="44"/>
                                <w:szCs w:val="44"/>
                              </w:rPr>
                              <w:t>IT Security Policy</w:t>
                            </w:r>
                            <w:bookmarkEnd w:id="51"/>
                            <w:bookmarkEnd w:id="5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1B364" id="Text Box 15" o:spid="_x0000_s1029" type="#_x0000_t202" style="position:absolute;margin-left:-74.8pt;margin-top:401.55pt;width:609.6pt;height:372.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" fillcolor="#44546a [3215]" strokeweight=".5pt">
                <v:textbox>
                  <w:txbxContent>
                    <w:p w14:paraId="0A66A7BC" w14:textId="77777777" w:rsidR="00AC3AA3" w:rsidRDefault="00AC3AA3" w:rsidP="008C5207">
                      <w:pPr>
                        <w:jc w:val="center"/>
                        <w:rPr>
                          <w:b/>
                          <w:color w:val="FFFFFF" w:themeColor="background1"/>
                          <w:sz w:val="36"/>
                          <w:szCs w:val="36"/>
                        </w:rPr>
                      </w:pPr>
                    </w:p>
                    <w:p w14:paraId="1F3D7E0A" w14:textId="77777777" w:rsidR="00AC3AA3" w:rsidRDefault="00AC3AA3" w:rsidP="008C5207">
                      <w:pPr>
                        <w:jc w:val="center"/>
                        <w:rPr>
                          <w:b/>
                          <w:color w:val="FFFFFF" w:themeColor="background1"/>
                          <w:sz w:val="36"/>
                          <w:szCs w:val="36"/>
                        </w:rPr>
                      </w:pPr>
                    </w:p>
                    <w:p w14:paraId="1518F597" w14:textId="77777777" w:rsidR="00AC3AA3" w:rsidRDefault="00AC3AA3" w:rsidP="008C5207">
                      <w:pPr>
                        <w:jc w:val="center"/>
                        <w:rPr>
                          <w:b/>
                          <w:color w:val="FFFFFF" w:themeColor="background1"/>
                          <w:sz w:val="36"/>
                          <w:szCs w:val="36"/>
                        </w:rPr>
                      </w:pPr>
                    </w:p>
                    <w:p w14:paraId="79925EEB" w14:textId="77777777" w:rsidR="00AC3AA3" w:rsidRDefault="00AC3AA3" w:rsidP="008C5207">
                      <w:pPr>
                        <w:jc w:val="center"/>
                        <w:rPr>
                          <w:b/>
                          <w:color w:val="FFFFFF" w:themeColor="background1"/>
                          <w:sz w:val="36"/>
                          <w:szCs w:val="36"/>
                        </w:rPr>
                      </w:pPr>
                    </w:p>
                    <w:p w14:paraId="7F505EFE" w14:textId="77777777" w:rsidR="00AC3AA3" w:rsidRDefault="00AC3AA3" w:rsidP="008C5207">
                      <w:pPr>
                        <w:jc w:val="center"/>
                        <w:rPr>
                          <w:b/>
                          <w:color w:val="FFFFFF" w:themeColor="background1"/>
                          <w:sz w:val="36"/>
                          <w:szCs w:val="36"/>
                        </w:rPr>
                      </w:pPr>
                    </w:p>
                    <w:p w14:paraId="49593FC4" w14:textId="77777777" w:rsidR="00AC3AA3" w:rsidRPr="00935001" w:rsidRDefault="00AC3AA3" w:rsidP="008C5207">
                      <w:pPr>
                        <w:pStyle w:val="BBHeading1"/>
                        <w:spacing w:after="120" w:line="360" w:lineRule="auto"/>
                        <w:ind w:left="-340"/>
                        <w:jc w:val="center"/>
                        <w:rPr>
                          <w:rFonts w:asciiTheme="minorHAnsi" w:hAnsiTheme="minorHAnsi"/>
                          <w:color w:val="FFFFFF" w:themeColor="background1"/>
                          <w:sz w:val="44"/>
                          <w:szCs w:val="44"/>
                        </w:rPr>
                      </w:pPr>
                      <w:bookmarkStart w:id="53" w:name="_Toc6061808"/>
                      <w:bookmarkStart w:id="54" w:name="_Toc18650546"/>
                      <w:r w:rsidRPr="00935001">
                        <w:rPr>
                          <w:rFonts w:asciiTheme="minorHAnsi" w:hAnsiTheme="minorHAnsi"/>
                          <w:color w:val="FFFFFF" w:themeColor="background1"/>
                          <w:sz w:val="44"/>
                          <w:szCs w:val="44"/>
                        </w:rPr>
                        <w:t>IT Security Policy</w:t>
                      </w:r>
                      <w:bookmarkEnd w:id="53"/>
                      <w:bookmarkEnd w:id="54"/>
                    </w:p>
                  </w:txbxContent>
                </v:textbox>
              </v:shape>
            </w:pict>
          </mc:Fallback>
        </mc:AlternateContent>
      </w:r>
    </w:p>
    <w:p w14:paraId="663AB3F5" w14:textId="1FF4440B" w:rsidR="008C5207" w:rsidRPr="007348B5" w:rsidRDefault="008C5207" w:rsidP="008C5207">
      <w:pPr>
        <w:rPr>
          <w:sz w:val="52"/>
          <w:szCs w:val="52"/>
        </w:rPr>
      </w:pPr>
    </w:p>
    <w:p w14:paraId="7516A8EC" w14:textId="77777777" w:rsidR="008C5207" w:rsidRPr="00457382" w:rsidRDefault="008C5207" w:rsidP="00EA0ECE">
      <w:pPr>
        <w:pStyle w:val="ListParagraph"/>
        <w:numPr>
          <w:ilvl w:val="0"/>
          <w:numId w:val="66"/>
        </w:numPr>
        <w:ind w:left="142" w:hanging="568"/>
        <w:rPr>
          <w:rFonts w:asciiTheme="minorHAnsi" w:hAnsiTheme="minorHAnsi"/>
          <w:b/>
          <w:color w:val="2F5496" w:themeColor="accent1" w:themeShade="BF"/>
          <w:sz w:val="28"/>
        </w:rPr>
      </w:pPr>
      <w:bookmarkStart w:id="55" w:name="_Toc510088544"/>
      <w:r w:rsidRPr="00457382">
        <w:rPr>
          <w:rFonts w:asciiTheme="minorHAnsi" w:hAnsiTheme="minorHAnsi"/>
          <w:b/>
          <w:color w:val="2F5496" w:themeColor="accent1" w:themeShade="BF"/>
          <w:sz w:val="28"/>
        </w:rPr>
        <w:t>Software Management</w:t>
      </w:r>
      <w:bookmarkStart w:id="56" w:name="_Toc510088545"/>
      <w:bookmarkEnd w:id="55"/>
      <w:r w:rsidRPr="00457382">
        <w:rPr>
          <w:rFonts w:asciiTheme="minorHAnsi" w:hAnsiTheme="minorHAnsi"/>
          <w:b/>
          <w:color w:val="2F5496" w:themeColor="accent1" w:themeShade="BF"/>
          <w:sz w:val="28"/>
        </w:rPr>
        <w:br/>
      </w:r>
    </w:p>
    <w:p w14:paraId="015B6DA9" w14:textId="77777777" w:rsidR="008C5207" w:rsidRPr="00C369A8" w:rsidRDefault="008C5207" w:rsidP="00EA0ECE">
      <w:pPr>
        <w:pStyle w:val="ListParagraph"/>
        <w:numPr>
          <w:ilvl w:val="1"/>
          <w:numId w:val="66"/>
        </w:numPr>
        <w:ind w:left="709" w:hanging="567"/>
        <w:rPr>
          <w:rFonts w:asciiTheme="minorHAnsi" w:hAnsiTheme="minorHAnsi"/>
          <w:color w:val="2F5496" w:themeColor="accent1" w:themeShade="BF"/>
          <w:sz w:val="28"/>
          <w:szCs w:val="28"/>
        </w:rPr>
      </w:pPr>
      <w:r w:rsidRPr="00C369A8">
        <w:rPr>
          <w:rFonts w:asciiTheme="minorHAnsi" w:hAnsiTheme="minorHAnsi"/>
          <w:color w:val="2F5496" w:themeColor="accent1" w:themeShade="BF"/>
          <w:sz w:val="28"/>
          <w:szCs w:val="28"/>
        </w:rPr>
        <w:t>Introduction</w:t>
      </w:r>
      <w:bookmarkEnd w:id="56"/>
      <w:r w:rsidRPr="00C369A8">
        <w:rPr>
          <w:rFonts w:asciiTheme="minorHAnsi" w:hAnsiTheme="minorHAnsi"/>
          <w:color w:val="2F5496" w:themeColor="accent1" w:themeShade="BF"/>
          <w:sz w:val="28"/>
          <w:szCs w:val="28"/>
        </w:rPr>
        <w:br/>
      </w:r>
    </w:p>
    <w:p w14:paraId="2B8A8CB1" w14:textId="4D71601D" w:rsidR="008C5207" w:rsidRPr="00E85710" w:rsidRDefault="008C5207" w:rsidP="00457382">
      <w:pPr>
        <w:spacing w:after="120" w:line="360" w:lineRule="auto"/>
        <w:ind w:left="709"/>
        <w:jc w:val="both"/>
        <w:rPr>
          <w:color w:val="000000" w:themeColor="text1"/>
          <w:sz w:val="22"/>
          <w:szCs w:val="22"/>
        </w:rPr>
      </w:pPr>
      <w:r w:rsidRPr="00E85710">
        <w:rPr>
          <w:color w:val="000000" w:themeColor="text1"/>
          <w:sz w:val="22"/>
          <w:szCs w:val="22"/>
        </w:rPr>
        <w:t xml:space="preserve">This section sets out how the software which runs </w:t>
      </w:r>
      <w:r w:rsidR="00FC46C5">
        <w:rPr>
          <w:color w:val="000000" w:themeColor="text1"/>
          <w:sz w:val="22"/>
          <w:szCs w:val="22"/>
        </w:rPr>
        <w:t xml:space="preserve">Turners Occupational Health &amp; Wellbeing Services </w:t>
      </w:r>
      <w:r w:rsidRPr="00E85710">
        <w:rPr>
          <w:color w:val="000000" w:themeColor="text1"/>
          <w:sz w:val="22"/>
          <w:szCs w:val="22"/>
        </w:rPr>
        <w:t>’s IT systems and services is managed. It includes controls on the installation, maintenance and use of software, with appropriate procedures for upgrades to minimise the risk to information and information systems.</w:t>
      </w:r>
    </w:p>
    <w:p w14:paraId="7D4420CA"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57" w:name="_Toc510088546"/>
      <w:r w:rsidRPr="00C369A8">
        <w:rPr>
          <w:rFonts w:asciiTheme="minorHAnsi" w:hAnsiTheme="minorHAnsi"/>
          <w:color w:val="2F5496" w:themeColor="accent1" w:themeShade="BF"/>
          <w:sz w:val="28"/>
          <w:szCs w:val="28"/>
        </w:rPr>
        <w:t>Scope</w:t>
      </w:r>
      <w:bookmarkEnd w:id="57"/>
      <w:r w:rsidRPr="00C369A8">
        <w:rPr>
          <w:rFonts w:asciiTheme="minorHAnsi" w:hAnsiTheme="minorHAnsi"/>
          <w:color w:val="2F5496" w:themeColor="accent1" w:themeShade="BF"/>
          <w:sz w:val="28"/>
          <w:szCs w:val="28"/>
        </w:rPr>
        <w:br/>
      </w:r>
    </w:p>
    <w:p w14:paraId="39AADD75" w14:textId="1EDBC7DC" w:rsidR="008C5207" w:rsidRPr="00E85710" w:rsidRDefault="008C5207" w:rsidP="00EA0ECE">
      <w:pPr>
        <w:pStyle w:val="ListParagraph"/>
        <w:numPr>
          <w:ilvl w:val="0"/>
          <w:numId w:val="67"/>
        </w:numPr>
        <w:spacing w:after="120" w:line="360" w:lineRule="auto"/>
        <w:ind w:left="1276" w:hanging="567"/>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This policy is applicable to all equipment that connects to the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fixed and wireless network.</w:t>
      </w:r>
    </w:p>
    <w:p w14:paraId="4498FC51" w14:textId="3B733018" w:rsidR="008C5207" w:rsidRPr="002831BE" w:rsidRDefault="008C5207" w:rsidP="00EA0ECE">
      <w:pPr>
        <w:pStyle w:val="ListParagraph"/>
        <w:numPr>
          <w:ilvl w:val="0"/>
          <w:numId w:val="67"/>
        </w:numPr>
        <w:spacing w:after="120" w:line="360" w:lineRule="auto"/>
        <w:ind w:left="1276" w:hanging="567"/>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This policy should be familiar to all staff involved in the specification, installation and maintenance of software.</w:t>
      </w:r>
    </w:p>
    <w:p w14:paraId="3C14885E"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58" w:name="_Toc510088547"/>
      <w:r w:rsidRPr="00C369A8">
        <w:rPr>
          <w:rFonts w:asciiTheme="minorHAnsi" w:hAnsiTheme="minorHAnsi"/>
          <w:color w:val="2F5496" w:themeColor="accent1" w:themeShade="BF"/>
          <w:sz w:val="28"/>
          <w:szCs w:val="28"/>
        </w:rPr>
        <w:t>Software Security Management</w:t>
      </w:r>
      <w:bookmarkEnd w:id="58"/>
      <w:r w:rsidRPr="00C369A8">
        <w:rPr>
          <w:rFonts w:asciiTheme="minorHAnsi" w:hAnsiTheme="minorHAnsi"/>
          <w:color w:val="2F5496" w:themeColor="accent1" w:themeShade="BF"/>
          <w:sz w:val="28"/>
          <w:szCs w:val="28"/>
        </w:rPr>
        <w:br/>
      </w:r>
    </w:p>
    <w:p w14:paraId="7AC048EC" w14:textId="77777777" w:rsidR="008C5207" w:rsidRPr="00E85710" w:rsidRDefault="008C5207" w:rsidP="00EA0ECE">
      <w:pPr>
        <w:pStyle w:val="ListParagraph"/>
        <w:numPr>
          <w:ilvl w:val="0"/>
          <w:numId w:val="68"/>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All software procurement or installation should only be undertaken with the approval of IT Services.</w:t>
      </w:r>
    </w:p>
    <w:p w14:paraId="3DBA9094" w14:textId="3BB708E0" w:rsidR="008C5207" w:rsidRPr="00E85710" w:rsidRDefault="008C5207" w:rsidP="00EA0ECE">
      <w:pPr>
        <w:pStyle w:val="ListParagraph"/>
        <w:numPr>
          <w:ilvl w:val="0"/>
          <w:numId w:val="68"/>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There must be a nominated individual or business unit responsible for every item of software deployed on the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network.</w:t>
      </w:r>
    </w:p>
    <w:p w14:paraId="39494792" w14:textId="77777777" w:rsidR="008C5207" w:rsidRPr="00E85710" w:rsidRDefault="008C5207" w:rsidP="00EA0ECE">
      <w:pPr>
        <w:pStyle w:val="ListParagraph"/>
        <w:numPr>
          <w:ilvl w:val="0"/>
          <w:numId w:val="68"/>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Software applications are to be managed by suitably trained and qualified staff to oversee their day to day running, and to preserve security and integrity in collaboration with nominated individual application owners.</w:t>
      </w:r>
    </w:p>
    <w:p w14:paraId="4B4B82A8" w14:textId="77777777" w:rsidR="008C5207" w:rsidRPr="00E85710" w:rsidRDefault="008C5207" w:rsidP="00EA0ECE">
      <w:pPr>
        <w:pStyle w:val="ListParagraph"/>
        <w:numPr>
          <w:ilvl w:val="0"/>
          <w:numId w:val="68"/>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All staff managing software applications shall be given relevant training in information security issues.</w:t>
      </w:r>
    </w:p>
    <w:p w14:paraId="2AE03FF9" w14:textId="5BD5A69D" w:rsidR="008C5207" w:rsidRPr="00E85710" w:rsidRDefault="008C5207" w:rsidP="00EA0ECE">
      <w:pPr>
        <w:pStyle w:val="ListParagraph"/>
        <w:numPr>
          <w:ilvl w:val="0"/>
          <w:numId w:val="68"/>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The procurement or implementation of new or upgraded software must be carefully planned and managed in conjunction with IT Services. Any development for or by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must document the requirements for Information Security.</w:t>
      </w:r>
    </w:p>
    <w:p w14:paraId="7802FE3B" w14:textId="77777777" w:rsidR="008C5207" w:rsidRPr="00E85710" w:rsidRDefault="008C5207" w:rsidP="00EA0ECE">
      <w:pPr>
        <w:pStyle w:val="ListParagraph"/>
        <w:numPr>
          <w:ilvl w:val="0"/>
          <w:numId w:val="68"/>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Information security risks associated with the procurement or implementation of new, or upgraded, software must use a combination of procedural and technical controls to mitigate any risks.</w:t>
      </w:r>
    </w:p>
    <w:p w14:paraId="25E02847" w14:textId="11CF6C90" w:rsidR="008C5207" w:rsidRPr="00E85710" w:rsidRDefault="008C5207" w:rsidP="00EA0ECE">
      <w:pPr>
        <w:pStyle w:val="ListParagraph"/>
        <w:numPr>
          <w:ilvl w:val="0"/>
          <w:numId w:val="68"/>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All software implemented should be subject to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’s release management, version control, change approval and </w:t>
      </w:r>
      <w:r w:rsidRPr="00E85710">
        <w:rPr>
          <w:rFonts w:asciiTheme="minorHAnsi" w:hAnsiTheme="minorHAnsi"/>
          <w:color w:val="000000" w:themeColor="text1"/>
          <w:sz w:val="22"/>
          <w:szCs w:val="22"/>
        </w:rPr>
        <w:lastRenderedPageBreak/>
        <w:t>management processes.</w:t>
      </w:r>
      <w:r w:rsidRPr="00E85710">
        <w:rPr>
          <w:rFonts w:asciiTheme="minorHAnsi" w:hAnsiTheme="minorHAnsi"/>
          <w:color w:val="000000" w:themeColor="text1"/>
          <w:sz w:val="22"/>
          <w:szCs w:val="22"/>
        </w:rPr>
        <w:br/>
      </w:r>
    </w:p>
    <w:p w14:paraId="2375F599"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59" w:name="_Toc510088548"/>
      <w:r w:rsidRPr="00C369A8">
        <w:rPr>
          <w:rFonts w:asciiTheme="minorHAnsi" w:hAnsiTheme="minorHAnsi"/>
          <w:color w:val="2F5496" w:themeColor="accent1" w:themeShade="BF"/>
          <w:sz w:val="28"/>
          <w:szCs w:val="28"/>
        </w:rPr>
        <w:t>Change Control</w:t>
      </w:r>
      <w:bookmarkEnd w:id="59"/>
      <w:r w:rsidRPr="00C369A8">
        <w:rPr>
          <w:rFonts w:asciiTheme="minorHAnsi" w:hAnsiTheme="minorHAnsi"/>
          <w:color w:val="2F5496" w:themeColor="accent1" w:themeShade="BF"/>
          <w:sz w:val="28"/>
          <w:szCs w:val="28"/>
        </w:rPr>
        <w:br/>
      </w:r>
    </w:p>
    <w:p w14:paraId="7F5BC532" w14:textId="3FF46BBA" w:rsidR="008C5207" w:rsidRPr="00E85710" w:rsidRDefault="008C5207" w:rsidP="00EA0ECE">
      <w:pPr>
        <w:pStyle w:val="ListParagraph"/>
        <w:numPr>
          <w:ilvl w:val="0"/>
          <w:numId w:val="69"/>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For all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owned and managed equipment, formal change control procedures, with comprehensive audit trails, must be used for all changes or upgrades to business software.</w:t>
      </w:r>
    </w:p>
    <w:p w14:paraId="7EA90E77" w14:textId="03954233" w:rsidR="008C5207" w:rsidRPr="00E85710" w:rsidRDefault="008C5207" w:rsidP="00EA0ECE">
      <w:pPr>
        <w:pStyle w:val="ListParagraph"/>
        <w:numPr>
          <w:ilvl w:val="0"/>
          <w:numId w:val="69"/>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All changes to operating systems and ancillary software must be properly authorised and must be tested appropriately before changes are moved to the live environment to ensure there is no adverse impact on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operations or security.</w:t>
      </w:r>
      <w:r w:rsidRPr="00E85710">
        <w:rPr>
          <w:rFonts w:asciiTheme="minorHAnsi" w:hAnsiTheme="minorHAnsi"/>
          <w:color w:val="000000" w:themeColor="text1"/>
          <w:sz w:val="22"/>
          <w:szCs w:val="22"/>
        </w:rPr>
        <w:br/>
      </w:r>
    </w:p>
    <w:p w14:paraId="369CDC73"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60" w:name="_Toc510088549"/>
      <w:r w:rsidRPr="00C369A8">
        <w:rPr>
          <w:rFonts w:asciiTheme="minorHAnsi" w:hAnsiTheme="minorHAnsi"/>
          <w:color w:val="2F5496" w:themeColor="accent1" w:themeShade="BF"/>
          <w:sz w:val="28"/>
          <w:szCs w:val="28"/>
        </w:rPr>
        <w:t>Software Development</w:t>
      </w:r>
      <w:bookmarkEnd w:id="60"/>
      <w:r w:rsidRPr="00C369A8">
        <w:rPr>
          <w:rFonts w:asciiTheme="minorHAnsi" w:hAnsiTheme="minorHAnsi"/>
          <w:color w:val="2F5496" w:themeColor="accent1" w:themeShade="BF"/>
          <w:sz w:val="28"/>
          <w:szCs w:val="28"/>
        </w:rPr>
        <w:br/>
      </w:r>
    </w:p>
    <w:p w14:paraId="3AC1ECF0" w14:textId="77777777" w:rsidR="008C5207" w:rsidRPr="00E85710" w:rsidRDefault="008C5207" w:rsidP="00EA0ECE">
      <w:pPr>
        <w:pStyle w:val="ListParagraph"/>
        <w:numPr>
          <w:ilvl w:val="0"/>
          <w:numId w:val="70"/>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Modifications to vendor supplied software shall be avoided as far as possible, and only strictly controlled essential changes shall be permitted, after agreement with the vendor and IT Services, and the development of interfacing software shall only be undertaken in a planned and controlled manner.</w:t>
      </w:r>
    </w:p>
    <w:p w14:paraId="3CAB7FC4" w14:textId="461C7471" w:rsidR="008C5207" w:rsidRDefault="008C5207" w:rsidP="00EA0ECE">
      <w:pPr>
        <w:pStyle w:val="ListParagraph"/>
        <w:numPr>
          <w:ilvl w:val="0"/>
          <w:numId w:val="70"/>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Upgrades or other changes to locally developed software must be assessed to mitigate any potential risk to information security.</w:t>
      </w:r>
    </w:p>
    <w:p w14:paraId="4CABE8D8" w14:textId="77777777" w:rsidR="00094F1E" w:rsidRPr="00E85710" w:rsidRDefault="00094F1E" w:rsidP="00094F1E">
      <w:pPr>
        <w:pStyle w:val="ListParagraph"/>
        <w:spacing w:after="120" w:line="360" w:lineRule="auto"/>
        <w:ind w:left="1276"/>
        <w:jc w:val="both"/>
        <w:rPr>
          <w:rFonts w:asciiTheme="minorHAnsi" w:hAnsiTheme="minorHAnsi"/>
          <w:color w:val="000000" w:themeColor="text1"/>
          <w:sz w:val="22"/>
          <w:szCs w:val="22"/>
        </w:rPr>
      </w:pPr>
    </w:p>
    <w:p w14:paraId="1A514E1C"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61" w:name="_Toc510088550"/>
      <w:r w:rsidRPr="00C369A8">
        <w:rPr>
          <w:rFonts w:asciiTheme="minorHAnsi" w:hAnsiTheme="minorHAnsi"/>
          <w:color w:val="2F5496" w:themeColor="accent1" w:themeShade="BF"/>
          <w:sz w:val="28"/>
          <w:szCs w:val="28"/>
        </w:rPr>
        <w:t>Software Regulation</w:t>
      </w:r>
      <w:bookmarkEnd w:id="61"/>
      <w:r w:rsidRPr="00C369A8">
        <w:rPr>
          <w:rFonts w:asciiTheme="minorHAnsi" w:hAnsiTheme="minorHAnsi"/>
          <w:color w:val="2F5496" w:themeColor="accent1" w:themeShade="BF"/>
          <w:sz w:val="28"/>
          <w:szCs w:val="28"/>
        </w:rPr>
        <w:br/>
      </w:r>
    </w:p>
    <w:p w14:paraId="3C2E3BB9" w14:textId="77777777" w:rsidR="008C5207" w:rsidRPr="00E85710" w:rsidRDefault="008C5207" w:rsidP="00EA0ECE">
      <w:pPr>
        <w:pStyle w:val="ListParagraph"/>
        <w:numPr>
          <w:ilvl w:val="0"/>
          <w:numId w:val="71"/>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The use of illegal software and using software for illegal activities is not permitted and may lead to disciplinary action.</w:t>
      </w:r>
    </w:p>
    <w:p w14:paraId="54B600D9" w14:textId="364F0354" w:rsidR="008C5207" w:rsidRPr="00E85710" w:rsidRDefault="008C5207" w:rsidP="00EA0ECE">
      <w:pPr>
        <w:pStyle w:val="ListParagraph"/>
        <w:numPr>
          <w:ilvl w:val="0"/>
          <w:numId w:val="71"/>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All software installed on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computer systems must have an appropriate licence covering its intended use.</w:t>
      </w:r>
    </w:p>
    <w:p w14:paraId="654B5A19" w14:textId="70947B97" w:rsidR="008C5207" w:rsidRPr="00E85710" w:rsidRDefault="008C5207" w:rsidP="00EA0ECE">
      <w:pPr>
        <w:pStyle w:val="ListParagraph"/>
        <w:numPr>
          <w:ilvl w:val="0"/>
          <w:numId w:val="71"/>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Use of software which tests or attempts to break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system or network security is prohibited unless the </w:t>
      </w:r>
      <w:r w:rsidR="00637F32">
        <w:rPr>
          <w:rFonts w:asciiTheme="minorHAnsi" w:hAnsiTheme="minorHAnsi"/>
          <w:color w:val="000000" w:themeColor="text1"/>
          <w:sz w:val="22"/>
          <w:szCs w:val="22"/>
        </w:rPr>
        <w:t>Data</w:t>
      </w:r>
      <w:r w:rsidRPr="00E85710">
        <w:rPr>
          <w:rFonts w:asciiTheme="minorHAnsi" w:hAnsiTheme="minorHAnsi"/>
          <w:color w:val="000000" w:themeColor="text1"/>
          <w:sz w:val="22"/>
          <w:szCs w:val="22"/>
        </w:rPr>
        <w:t xml:space="preserve"> Manager has been notified and has given authorisation.</w:t>
      </w:r>
    </w:p>
    <w:p w14:paraId="16CC660C" w14:textId="77777777" w:rsidR="008C5207" w:rsidRPr="00E85710" w:rsidRDefault="008C5207" w:rsidP="00EA0ECE">
      <w:pPr>
        <w:pStyle w:val="ListParagraph"/>
        <w:numPr>
          <w:ilvl w:val="0"/>
          <w:numId w:val="71"/>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Use of software which causes operational problems, causes inconvenience to others, or which makes demands on resources which are excessive or cannot be justified, will be prohibited.</w:t>
      </w:r>
    </w:p>
    <w:p w14:paraId="3A73A297" w14:textId="06B4FEF2" w:rsidR="008C5207" w:rsidRPr="00E85710" w:rsidRDefault="008C5207" w:rsidP="00EA0ECE">
      <w:pPr>
        <w:pStyle w:val="ListParagraph"/>
        <w:numPr>
          <w:ilvl w:val="0"/>
          <w:numId w:val="71"/>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Software found on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IT systems and services which incorporates malware of any type is liable to be automatically or manually removed or deactivated.</w:t>
      </w:r>
    </w:p>
    <w:p w14:paraId="71CE1785" w14:textId="257BDF26" w:rsidR="00DC1428" w:rsidRPr="003716CC" w:rsidRDefault="008C5207" w:rsidP="003716CC">
      <w:pPr>
        <w:pStyle w:val="ListParagraph"/>
        <w:numPr>
          <w:ilvl w:val="0"/>
          <w:numId w:val="71"/>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lastRenderedPageBreak/>
        <w:t>Any system that monitors the activities of other people, including for the purpose of gathering personal information is not permitted unless authorised by</w:t>
      </w:r>
      <w:r w:rsidR="00F25332">
        <w:rPr>
          <w:rFonts w:asciiTheme="minorHAnsi" w:hAnsiTheme="minorHAnsi"/>
          <w:color w:val="000000" w:themeColor="text1"/>
          <w:sz w:val="22"/>
          <w:szCs w:val="22"/>
        </w:rPr>
        <w:t xml:space="preserve"> a</w:t>
      </w:r>
      <w:r w:rsidRPr="00E85710">
        <w:rPr>
          <w:rFonts w:asciiTheme="minorHAnsi" w:hAnsiTheme="minorHAnsi"/>
          <w:color w:val="000000" w:themeColor="text1"/>
          <w:sz w:val="22"/>
          <w:szCs w:val="22"/>
        </w:rPr>
        <w:t xml:space="preserve"> </w:t>
      </w:r>
      <w:r w:rsidR="00FC46C5">
        <w:rPr>
          <w:rFonts w:asciiTheme="minorHAnsi" w:hAnsiTheme="minorHAnsi"/>
          <w:color w:val="000000" w:themeColor="text1"/>
          <w:sz w:val="22"/>
          <w:szCs w:val="22"/>
        </w:rPr>
        <w:t xml:space="preserve">Turners Occupational Health &amp; Wellbeing Services </w:t>
      </w:r>
      <w:r w:rsidR="00637F32">
        <w:rPr>
          <w:rFonts w:asciiTheme="minorHAnsi" w:hAnsiTheme="minorHAnsi"/>
          <w:color w:val="000000" w:themeColor="text1"/>
          <w:sz w:val="22"/>
          <w:szCs w:val="22"/>
        </w:rPr>
        <w:t xml:space="preserve"> </w:t>
      </w:r>
      <w:r w:rsidR="00F25332">
        <w:rPr>
          <w:rFonts w:asciiTheme="minorHAnsi" w:hAnsiTheme="minorHAnsi"/>
          <w:color w:val="000000" w:themeColor="text1"/>
          <w:sz w:val="22"/>
          <w:szCs w:val="22"/>
        </w:rPr>
        <w:t>Director</w:t>
      </w:r>
      <w:r w:rsidRPr="00E85710">
        <w:rPr>
          <w:rFonts w:asciiTheme="minorHAnsi" w:hAnsiTheme="minorHAnsi"/>
          <w:color w:val="000000" w:themeColor="text1"/>
          <w:sz w:val="22"/>
          <w:szCs w:val="22"/>
        </w:rPr>
        <w:t>.</w:t>
      </w:r>
      <w:bookmarkStart w:id="62" w:name="_Toc510088551"/>
      <w:r w:rsidRPr="00E85710">
        <w:rPr>
          <w:rFonts w:asciiTheme="minorHAnsi" w:hAnsiTheme="minorHAnsi"/>
          <w:color w:val="000000" w:themeColor="text1"/>
          <w:sz w:val="22"/>
          <w:szCs w:val="22"/>
        </w:rPr>
        <w:br/>
      </w:r>
    </w:p>
    <w:p w14:paraId="5D207B9C" w14:textId="77777777" w:rsidR="008C5207" w:rsidRPr="00E85710" w:rsidRDefault="008C5207" w:rsidP="00EA0ECE">
      <w:pPr>
        <w:pStyle w:val="ListParagraph"/>
        <w:numPr>
          <w:ilvl w:val="0"/>
          <w:numId w:val="66"/>
        </w:numPr>
        <w:ind w:left="142" w:hanging="568"/>
        <w:rPr>
          <w:rFonts w:asciiTheme="minorHAnsi" w:hAnsiTheme="minorHAnsi"/>
          <w:color w:val="2F5496" w:themeColor="accent1" w:themeShade="BF"/>
          <w:sz w:val="28"/>
        </w:rPr>
      </w:pPr>
      <w:r w:rsidRPr="00457382">
        <w:rPr>
          <w:rFonts w:asciiTheme="minorHAnsi" w:hAnsiTheme="minorHAnsi"/>
          <w:b/>
          <w:color w:val="2F5496" w:themeColor="accent1" w:themeShade="BF"/>
          <w:sz w:val="28"/>
        </w:rPr>
        <w:t>Network Management</w:t>
      </w:r>
      <w:bookmarkEnd w:id="62"/>
      <w:r w:rsidRPr="00457382">
        <w:rPr>
          <w:rFonts w:asciiTheme="minorHAnsi" w:hAnsiTheme="minorHAnsi"/>
          <w:b/>
          <w:color w:val="2F5496" w:themeColor="accent1" w:themeShade="BF"/>
          <w:sz w:val="28"/>
        </w:rPr>
        <w:br/>
      </w:r>
    </w:p>
    <w:p w14:paraId="4232F8F3" w14:textId="37906801"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63" w:name="_Toc510088552"/>
      <w:r w:rsidRPr="00C369A8">
        <w:rPr>
          <w:rFonts w:asciiTheme="minorHAnsi" w:hAnsiTheme="minorHAnsi"/>
          <w:color w:val="2F5496" w:themeColor="accent1" w:themeShade="BF"/>
          <w:sz w:val="28"/>
          <w:szCs w:val="28"/>
        </w:rPr>
        <w:t>Introduction</w:t>
      </w:r>
      <w:bookmarkEnd w:id="63"/>
      <w:r w:rsidRPr="00C369A8">
        <w:rPr>
          <w:rFonts w:asciiTheme="minorHAnsi" w:hAnsiTheme="minorHAnsi"/>
          <w:color w:val="2F5496" w:themeColor="accent1" w:themeShade="BF"/>
          <w:sz w:val="28"/>
          <w:szCs w:val="28"/>
        </w:rPr>
        <w:br/>
      </w:r>
    </w:p>
    <w:p w14:paraId="38854916" w14:textId="7301D1C7" w:rsidR="008C5207" w:rsidRPr="00E85710" w:rsidRDefault="008C5207" w:rsidP="00DC1428">
      <w:pPr>
        <w:pStyle w:val="ListParagraph"/>
        <w:spacing w:after="120" w:line="360" w:lineRule="auto"/>
        <w:ind w:left="709"/>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This section will define how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networks are designed and IT systems, services and devices are connected to them. It includes appropriate technical and procedural controls to reduce risk and meet the requirements of the Data Protection Policy.</w:t>
      </w:r>
    </w:p>
    <w:p w14:paraId="6C519D6B"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64" w:name="_Toc510088553"/>
      <w:r w:rsidRPr="00C369A8">
        <w:rPr>
          <w:rFonts w:asciiTheme="minorHAnsi" w:hAnsiTheme="minorHAnsi"/>
          <w:color w:val="2F5496" w:themeColor="accent1" w:themeShade="BF"/>
          <w:sz w:val="28"/>
          <w:szCs w:val="28"/>
        </w:rPr>
        <w:t>Scope</w:t>
      </w:r>
      <w:bookmarkEnd w:id="64"/>
      <w:r w:rsidRPr="00C369A8">
        <w:rPr>
          <w:rFonts w:asciiTheme="minorHAnsi" w:hAnsiTheme="minorHAnsi"/>
          <w:color w:val="2F5496" w:themeColor="accent1" w:themeShade="BF"/>
          <w:sz w:val="28"/>
          <w:szCs w:val="28"/>
        </w:rPr>
        <w:br/>
      </w:r>
    </w:p>
    <w:p w14:paraId="1210F634" w14:textId="2A948475" w:rsidR="008C5207" w:rsidRPr="00E85710" w:rsidRDefault="008C5207" w:rsidP="00EA0ECE">
      <w:pPr>
        <w:pStyle w:val="ListParagraph"/>
        <w:numPr>
          <w:ilvl w:val="0"/>
          <w:numId w:val="72"/>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To define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’s policy for designing, controlling and managing </w:t>
      </w:r>
      <w:r w:rsidR="00FC46C5">
        <w:rPr>
          <w:rFonts w:asciiTheme="minorHAnsi" w:hAnsiTheme="minorHAnsi"/>
          <w:color w:val="000000" w:themeColor="text1"/>
          <w:sz w:val="22"/>
          <w:szCs w:val="22"/>
        </w:rPr>
        <w:t xml:space="preserve">Turners Occupational Health &amp; Wellbeing Services </w:t>
      </w:r>
      <w:r w:rsidR="00637F32">
        <w:rPr>
          <w:rFonts w:asciiTheme="minorHAnsi" w:hAnsiTheme="minorHAnsi"/>
          <w:color w:val="000000" w:themeColor="text1"/>
          <w:sz w:val="22"/>
          <w:szCs w:val="22"/>
        </w:rPr>
        <w:t>’s</w:t>
      </w:r>
      <w:r w:rsidRPr="00E85710">
        <w:rPr>
          <w:rFonts w:asciiTheme="minorHAnsi" w:hAnsiTheme="minorHAnsi"/>
          <w:color w:val="000000" w:themeColor="text1"/>
          <w:sz w:val="22"/>
          <w:szCs w:val="22"/>
        </w:rPr>
        <w:t xml:space="preserve"> network.</w:t>
      </w:r>
    </w:p>
    <w:p w14:paraId="2FC1E4C2" w14:textId="77FA26BD" w:rsidR="008C5207" w:rsidRPr="00E85710" w:rsidRDefault="008C5207" w:rsidP="00EA0ECE">
      <w:pPr>
        <w:pStyle w:val="ListParagraph"/>
        <w:numPr>
          <w:ilvl w:val="0"/>
          <w:numId w:val="72"/>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Enabling the movement of data that supports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’s business and disabling the movement of data that hinders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’s business needs over the networks for which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is responsible.</w:t>
      </w:r>
    </w:p>
    <w:p w14:paraId="3C71C556"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65" w:name="_Toc510088554"/>
      <w:r w:rsidRPr="00C369A8">
        <w:rPr>
          <w:rFonts w:asciiTheme="minorHAnsi" w:hAnsiTheme="minorHAnsi"/>
          <w:color w:val="2F5496" w:themeColor="accent1" w:themeShade="BF"/>
          <w:sz w:val="28"/>
          <w:szCs w:val="28"/>
        </w:rPr>
        <w:t>Definitions</w:t>
      </w:r>
      <w:bookmarkEnd w:id="65"/>
      <w:r w:rsidRPr="00C369A8">
        <w:rPr>
          <w:rFonts w:asciiTheme="minorHAnsi" w:hAnsiTheme="minorHAnsi"/>
          <w:color w:val="2F5496" w:themeColor="accent1" w:themeShade="BF"/>
          <w:sz w:val="28"/>
          <w:szCs w:val="28"/>
        </w:rPr>
        <w:br/>
      </w:r>
    </w:p>
    <w:p w14:paraId="73AC4C6E" w14:textId="77777777" w:rsidR="008C5207" w:rsidRPr="00E85710" w:rsidRDefault="008C5207" w:rsidP="00EA0ECE">
      <w:pPr>
        <w:pStyle w:val="ListParagraph"/>
        <w:numPr>
          <w:ilvl w:val="0"/>
          <w:numId w:val="73"/>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End User Network Device – any network enabled device which is the initial source or ultimate destination in a data network.</w:t>
      </w:r>
    </w:p>
    <w:p w14:paraId="33FD1026" w14:textId="77777777" w:rsidR="008C5207" w:rsidRPr="00E85710" w:rsidRDefault="008C5207" w:rsidP="00EA0ECE">
      <w:pPr>
        <w:pStyle w:val="ListParagraph"/>
        <w:numPr>
          <w:ilvl w:val="0"/>
          <w:numId w:val="73"/>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Network Device – a device such as a switch or router through which data passes on its journey to or from an End User Network Device.</w:t>
      </w:r>
    </w:p>
    <w:p w14:paraId="0E6142C5" w14:textId="77777777" w:rsidR="008C5207" w:rsidRPr="00E85710" w:rsidRDefault="008C5207" w:rsidP="00EA0ECE">
      <w:pPr>
        <w:pStyle w:val="ListParagraph"/>
        <w:numPr>
          <w:ilvl w:val="0"/>
          <w:numId w:val="73"/>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Network Interface – part of a network device or end user network device that enables it to communicate via a network, there may be more than one interface on a device.</w:t>
      </w:r>
    </w:p>
    <w:p w14:paraId="444B458D" w14:textId="77777777" w:rsidR="008C5207" w:rsidRPr="00E85710" w:rsidRDefault="008C5207" w:rsidP="00EA0ECE">
      <w:pPr>
        <w:pStyle w:val="ListParagraph"/>
        <w:numPr>
          <w:ilvl w:val="0"/>
          <w:numId w:val="73"/>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Local Area Network (LAN) – a computer network that spans a relatively small area, such as a building.</w:t>
      </w:r>
    </w:p>
    <w:p w14:paraId="16B7FEBA" w14:textId="33FC6643" w:rsidR="008C5207" w:rsidRPr="00E85710" w:rsidRDefault="008C5207" w:rsidP="00EA0ECE">
      <w:pPr>
        <w:pStyle w:val="ListParagraph"/>
        <w:numPr>
          <w:ilvl w:val="0"/>
          <w:numId w:val="73"/>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Network Services manager – The person appointed by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as the person responsible for the management of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network.</w:t>
      </w:r>
    </w:p>
    <w:p w14:paraId="2BB3EA82" w14:textId="159654B6" w:rsidR="008C5207" w:rsidRDefault="008C5207" w:rsidP="00EA0ECE">
      <w:pPr>
        <w:pStyle w:val="ListParagraph"/>
        <w:numPr>
          <w:ilvl w:val="0"/>
          <w:numId w:val="73"/>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System Owner – The manager of individual systems or services such as email or websites. Can include PC groups or LAN partitions.</w:t>
      </w:r>
    </w:p>
    <w:p w14:paraId="433C92B9" w14:textId="77777777" w:rsidR="003716CC" w:rsidRPr="00E85710" w:rsidRDefault="003716CC" w:rsidP="003716CC">
      <w:pPr>
        <w:pStyle w:val="ListParagraph"/>
        <w:spacing w:after="120" w:line="360" w:lineRule="auto"/>
        <w:ind w:left="1276"/>
        <w:jc w:val="both"/>
        <w:rPr>
          <w:rFonts w:asciiTheme="minorHAnsi" w:hAnsiTheme="minorHAnsi"/>
          <w:color w:val="000000" w:themeColor="text1"/>
          <w:sz w:val="22"/>
          <w:szCs w:val="22"/>
        </w:rPr>
      </w:pPr>
    </w:p>
    <w:p w14:paraId="303834E6"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66" w:name="_Toc510088555"/>
      <w:r w:rsidRPr="00C369A8">
        <w:rPr>
          <w:rFonts w:asciiTheme="minorHAnsi" w:hAnsiTheme="minorHAnsi"/>
          <w:color w:val="2F5496" w:themeColor="accent1" w:themeShade="BF"/>
          <w:sz w:val="28"/>
          <w:szCs w:val="28"/>
        </w:rPr>
        <w:lastRenderedPageBreak/>
        <w:t>Management of the Network</w:t>
      </w:r>
      <w:bookmarkEnd w:id="66"/>
      <w:r w:rsidRPr="00C369A8">
        <w:rPr>
          <w:rFonts w:asciiTheme="minorHAnsi" w:hAnsiTheme="minorHAnsi"/>
          <w:color w:val="2F5496" w:themeColor="accent1" w:themeShade="BF"/>
          <w:sz w:val="28"/>
          <w:szCs w:val="28"/>
        </w:rPr>
        <w:br/>
      </w:r>
    </w:p>
    <w:p w14:paraId="775233D1" w14:textId="41F9EFA4" w:rsidR="008C5207" w:rsidRPr="00E85710" w:rsidRDefault="00FC46C5" w:rsidP="00EA0ECE">
      <w:pPr>
        <w:pStyle w:val="ListParagraph"/>
        <w:numPr>
          <w:ilvl w:val="0"/>
          <w:numId w:val="74"/>
        </w:numPr>
        <w:spacing w:after="120" w:line="360" w:lineRule="auto"/>
        <w:ind w:left="1276" w:hanging="576"/>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Turners Occupational Health &amp; Wellbeing Services </w:t>
      </w:r>
      <w:r w:rsidR="008C5207" w:rsidRPr="00E85710">
        <w:rPr>
          <w:rFonts w:asciiTheme="minorHAnsi" w:hAnsiTheme="minorHAnsi"/>
          <w:color w:val="000000" w:themeColor="text1"/>
          <w:sz w:val="22"/>
          <w:szCs w:val="22"/>
        </w:rPr>
        <w:t xml:space="preserve">’s network shall be managed by suitably authorised and qualified staff appointed by </w:t>
      </w:r>
      <w:r w:rsidR="00F25332">
        <w:rPr>
          <w:rFonts w:asciiTheme="minorHAnsi" w:hAnsiTheme="minorHAnsi"/>
          <w:color w:val="000000" w:themeColor="text1"/>
          <w:sz w:val="22"/>
          <w:szCs w:val="22"/>
        </w:rPr>
        <w:t>a</w:t>
      </w:r>
      <w:r w:rsidR="008C5207" w:rsidRPr="00E85710">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Turners Occupational Health &amp; Wellbeing Services </w:t>
      </w:r>
      <w:r w:rsidR="00637F32">
        <w:rPr>
          <w:rFonts w:asciiTheme="minorHAnsi" w:hAnsiTheme="minorHAnsi"/>
          <w:color w:val="000000" w:themeColor="text1"/>
          <w:sz w:val="22"/>
          <w:szCs w:val="22"/>
        </w:rPr>
        <w:t xml:space="preserve"> </w:t>
      </w:r>
      <w:r w:rsidR="007C189A">
        <w:rPr>
          <w:rFonts w:asciiTheme="minorHAnsi" w:hAnsiTheme="minorHAnsi"/>
          <w:color w:val="000000" w:themeColor="text1"/>
          <w:sz w:val="22"/>
          <w:szCs w:val="22"/>
        </w:rPr>
        <w:t>Director(s)</w:t>
      </w:r>
      <w:r w:rsidR="008C5207" w:rsidRPr="00E85710">
        <w:rPr>
          <w:rFonts w:asciiTheme="minorHAnsi" w:hAnsiTheme="minorHAnsi"/>
          <w:color w:val="000000" w:themeColor="text1"/>
          <w:sz w:val="22"/>
          <w:szCs w:val="22"/>
        </w:rPr>
        <w:t xml:space="preserve"> to oversee its day to day running and to preserve its security and integrity in collaboration with nominated individual system owners.</w:t>
      </w:r>
    </w:p>
    <w:p w14:paraId="279AD815" w14:textId="77777777" w:rsidR="008C5207" w:rsidRPr="00E85710" w:rsidRDefault="008C5207" w:rsidP="00EA0ECE">
      <w:pPr>
        <w:pStyle w:val="ListParagraph"/>
        <w:numPr>
          <w:ilvl w:val="0"/>
          <w:numId w:val="74"/>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Planned reconfiguration of the network will use formal, auditable change control procedures and appropriate risk management.</w:t>
      </w:r>
    </w:p>
    <w:p w14:paraId="7A605A8B" w14:textId="339C2EAF" w:rsidR="008C5207" w:rsidRPr="00E85710" w:rsidRDefault="008C5207" w:rsidP="00EA0ECE">
      <w:pPr>
        <w:pStyle w:val="ListParagraph"/>
        <w:numPr>
          <w:ilvl w:val="0"/>
          <w:numId w:val="74"/>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Where there is a risk to the security or quality of service to the network, the Network Services </w:t>
      </w:r>
      <w:r w:rsidR="007C189A">
        <w:rPr>
          <w:rFonts w:asciiTheme="minorHAnsi" w:hAnsiTheme="minorHAnsi"/>
          <w:color w:val="000000" w:themeColor="text1"/>
          <w:sz w:val="22"/>
          <w:szCs w:val="22"/>
        </w:rPr>
        <w:t>m</w:t>
      </w:r>
      <w:r w:rsidRPr="00E85710">
        <w:rPr>
          <w:rFonts w:asciiTheme="minorHAnsi" w:hAnsiTheme="minorHAnsi"/>
          <w:color w:val="000000" w:themeColor="text1"/>
          <w:sz w:val="22"/>
          <w:szCs w:val="22"/>
        </w:rPr>
        <w:t>anager is authorised to make emergency changes to restore service.</w:t>
      </w:r>
    </w:p>
    <w:p w14:paraId="5D7E7A2F" w14:textId="0EF08753" w:rsidR="008C5207" w:rsidRPr="00E85710" w:rsidRDefault="008C5207" w:rsidP="00EA0ECE">
      <w:pPr>
        <w:pStyle w:val="ListParagraph"/>
        <w:numPr>
          <w:ilvl w:val="0"/>
          <w:numId w:val="74"/>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The overall control of the IP address scheme is managed by the Network Services </w:t>
      </w:r>
      <w:r w:rsidR="00637F32">
        <w:rPr>
          <w:rFonts w:asciiTheme="minorHAnsi" w:hAnsiTheme="minorHAnsi"/>
          <w:color w:val="000000" w:themeColor="text1"/>
          <w:sz w:val="22"/>
          <w:szCs w:val="22"/>
        </w:rPr>
        <w:t>M</w:t>
      </w:r>
      <w:r w:rsidRPr="00E85710">
        <w:rPr>
          <w:rFonts w:asciiTheme="minorHAnsi" w:hAnsiTheme="minorHAnsi"/>
          <w:color w:val="000000" w:themeColor="text1"/>
          <w:sz w:val="22"/>
          <w:szCs w:val="22"/>
        </w:rPr>
        <w:t>anager, although this may be delegated to nominated system owners for limited IP address management.</w:t>
      </w:r>
    </w:p>
    <w:p w14:paraId="5822484C" w14:textId="77777777" w:rsidR="008C5207" w:rsidRPr="00E85710" w:rsidRDefault="008C5207" w:rsidP="00EA0ECE">
      <w:pPr>
        <w:pStyle w:val="ListParagraph"/>
        <w:numPr>
          <w:ilvl w:val="0"/>
          <w:numId w:val="74"/>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Users of the network are advised that network management procedures may include procedures such as:</w:t>
      </w:r>
    </w:p>
    <w:p w14:paraId="363C62AD" w14:textId="77777777" w:rsidR="008C5207" w:rsidRPr="00E85710" w:rsidRDefault="008C5207" w:rsidP="00EA0ECE">
      <w:pPr>
        <w:pStyle w:val="ListParagraph"/>
        <w:numPr>
          <w:ilvl w:val="1"/>
          <w:numId w:val="74"/>
        </w:numPr>
        <w:spacing w:after="120" w:line="360" w:lineRule="auto"/>
        <w:ind w:left="1701" w:hanging="425"/>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Probing devices to test security.</w:t>
      </w:r>
    </w:p>
    <w:p w14:paraId="45A2633C" w14:textId="77777777" w:rsidR="008C5207" w:rsidRPr="00E85710" w:rsidRDefault="008C5207" w:rsidP="00EA0ECE">
      <w:pPr>
        <w:pStyle w:val="ListParagraph"/>
        <w:numPr>
          <w:ilvl w:val="1"/>
          <w:numId w:val="74"/>
        </w:numPr>
        <w:spacing w:after="120" w:line="360" w:lineRule="auto"/>
        <w:ind w:left="1701" w:hanging="425"/>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Monitoring of network traffic to detect operational issues.</w:t>
      </w:r>
    </w:p>
    <w:p w14:paraId="01C5CD37" w14:textId="77777777" w:rsidR="008C5207" w:rsidRPr="00E85710" w:rsidRDefault="008C5207" w:rsidP="00EA0ECE">
      <w:pPr>
        <w:pStyle w:val="ListParagraph"/>
        <w:numPr>
          <w:ilvl w:val="1"/>
          <w:numId w:val="74"/>
        </w:numPr>
        <w:spacing w:after="120" w:line="360" w:lineRule="auto"/>
        <w:ind w:left="1701" w:hanging="425"/>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Recording of network traffic to detect possible policy violations.</w:t>
      </w:r>
    </w:p>
    <w:p w14:paraId="1C5E7759" w14:textId="77777777" w:rsidR="008C5207" w:rsidRPr="00E85710" w:rsidRDefault="008C5207" w:rsidP="00EA0ECE">
      <w:pPr>
        <w:pStyle w:val="ListParagraph"/>
        <w:numPr>
          <w:ilvl w:val="1"/>
          <w:numId w:val="74"/>
        </w:numPr>
        <w:spacing w:after="120" w:line="360" w:lineRule="auto"/>
        <w:ind w:left="1701" w:hanging="425"/>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Validation that data travelling across the network is legitimate and does not have virus content, is not of an offensive nature, and cannot be detrimental to performance or management of any device or end user device on the network.</w:t>
      </w:r>
    </w:p>
    <w:p w14:paraId="6F1545EE" w14:textId="29E956AA" w:rsidR="008C5207" w:rsidRPr="00E85710" w:rsidRDefault="008C5207" w:rsidP="00EA0ECE">
      <w:pPr>
        <w:pStyle w:val="ListParagraph"/>
        <w:numPr>
          <w:ilvl w:val="1"/>
          <w:numId w:val="74"/>
        </w:numPr>
        <w:spacing w:after="120" w:line="360" w:lineRule="auto"/>
        <w:ind w:left="1701" w:hanging="425"/>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Monitoring, filtering and blocking of websites and other services where necessary, in order to fulfil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’s statutory and regulatory responsibilities</w:t>
      </w:r>
    </w:p>
    <w:p w14:paraId="1E28BFF0"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67" w:name="_Toc510088556"/>
      <w:r w:rsidRPr="00C369A8">
        <w:rPr>
          <w:rFonts w:asciiTheme="minorHAnsi" w:hAnsiTheme="minorHAnsi"/>
          <w:color w:val="2F5496" w:themeColor="accent1" w:themeShade="BF"/>
          <w:sz w:val="28"/>
          <w:szCs w:val="28"/>
        </w:rPr>
        <w:t>Network Architecture</w:t>
      </w:r>
      <w:bookmarkEnd w:id="67"/>
      <w:r w:rsidRPr="00C369A8">
        <w:rPr>
          <w:rFonts w:asciiTheme="minorHAnsi" w:hAnsiTheme="minorHAnsi"/>
          <w:color w:val="2F5496" w:themeColor="accent1" w:themeShade="BF"/>
          <w:sz w:val="28"/>
          <w:szCs w:val="28"/>
        </w:rPr>
        <w:br/>
      </w:r>
    </w:p>
    <w:p w14:paraId="1C581310" w14:textId="7DBB7BC5" w:rsidR="008C5207" w:rsidRPr="00E85710" w:rsidRDefault="008C5207" w:rsidP="00EA0ECE">
      <w:pPr>
        <w:pStyle w:val="ListParagraph"/>
        <w:numPr>
          <w:ilvl w:val="0"/>
          <w:numId w:val="75"/>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The network must be designed and configured to deliver performance, reliability and security suitable for the requirements of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w:t>
      </w:r>
    </w:p>
    <w:p w14:paraId="79DFFB1D" w14:textId="2FB0C313" w:rsidR="008C5207" w:rsidRPr="00E85710" w:rsidRDefault="008C5207" w:rsidP="00EA0ECE">
      <w:pPr>
        <w:pStyle w:val="ListParagraph"/>
        <w:numPr>
          <w:ilvl w:val="0"/>
          <w:numId w:val="75"/>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The network shall be segregated into separate VLANs on the basis of security requirements. These domains can have controls to prevent unauthorised access to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’s critical business systems, where appropriate.</w:t>
      </w:r>
    </w:p>
    <w:p w14:paraId="20B1917B" w14:textId="30D2C92C" w:rsidR="008C5207" w:rsidRPr="00E85710" w:rsidRDefault="008C5207" w:rsidP="00EA0ECE">
      <w:pPr>
        <w:pStyle w:val="ListParagraph"/>
        <w:numPr>
          <w:ilvl w:val="0"/>
          <w:numId w:val="75"/>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LANs in individual buildings or departments should normally be designed and installed by the network management team. In other cases, the Network Services manager </w:t>
      </w:r>
      <w:r w:rsidRPr="00E85710">
        <w:rPr>
          <w:rFonts w:asciiTheme="minorHAnsi" w:hAnsiTheme="minorHAnsi"/>
          <w:color w:val="000000" w:themeColor="text1"/>
          <w:sz w:val="22"/>
          <w:szCs w:val="22"/>
        </w:rPr>
        <w:lastRenderedPageBreak/>
        <w:t xml:space="preserve">reserves the right to check the installation before connecting it to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’s core network.</w:t>
      </w:r>
    </w:p>
    <w:p w14:paraId="4895F709" w14:textId="77777777" w:rsidR="00DC1428" w:rsidRDefault="008C5207" w:rsidP="00EA0ECE">
      <w:pPr>
        <w:pStyle w:val="ListParagraph"/>
        <w:numPr>
          <w:ilvl w:val="0"/>
          <w:numId w:val="75"/>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No changes to the network infrastructure, such as the introduction of a router, switch or wireless access point, is permitted without prior approval from the Network Services manager.</w:t>
      </w:r>
    </w:p>
    <w:p w14:paraId="09364EEE" w14:textId="09B7AEBE" w:rsidR="008C5207" w:rsidRDefault="008C5207" w:rsidP="00EA0ECE">
      <w:pPr>
        <w:pStyle w:val="ListParagraph"/>
        <w:numPr>
          <w:ilvl w:val="0"/>
          <w:numId w:val="75"/>
        </w:numPr>
        <w:spacing w:after="120" w:line="360" w:lineRule="auto"/>
        <w:ind w:left="1276" w:hanging="576"/>
        <w:jc w:val="both"/>
        <w:rPr>
          <w:rFonts w:asciiTheme="minorHAnsi" w:hAnsiTheme="minorHAnsi" w:cstheme="minorHAnsi"/>
          <w:color w:val="000000" w:themeColor="text1"/>
          <w:sz w:val="22"/>
          <w:szCs w:val="22"/>
        </w:rPr>
      </w:pPr>
      <w:r w:rsidRPr="00DC1428">
        <w:rPr>
          <w:rFonts w:asciiTheme="minorHAnsi" w:hAnsiTheme="minorHAnsi" w:cstheme="minorHAnsi"/>
          <w:color w:val="000000" w:themeColor="text1"/>
          <w:sz w:val="22"/>
          <w:szCs w:val="22"/>
        </w:rPr>
        <w:t>Records of all active and inactive network device locations and configurations shall be maintained.</w:t>
      </w:r>
    </w:p>
    <w:p w14:paraId="66B76738" w14:textId="005D727D" w:rsidR="007C189A" w:rsidRPr="00DC1428" w:rsidRDefault="007C189A" w:rsidP="007C189A">
      <w:pPr>
        <w:pStyle w:val="ListParagraph"/>
        <w:spacing w:after="120" w:line="360" w:lineRule="auto"/>
        <w:ind w:left="1276"/>
        <w:jc w:val="both"/>
        <w:rPr>
          <w:rFonts w:asciiTheme="minorHAnsi" w:hAnsiTheme="minorHAnsi" w:cstheme="minorHAnsi"/>
          <w:color w:val="000000" w:themeColor="text1"/>
          <w:sz w:val="22"/>
          <w:szCs w:val="22"/>
        </w:rPr>
      </w:pPr>
    </w:p>
    <w:p w14:paraId="037EAE8C"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68" w:name="_Toc510088557"/>
      <w:r w:rsidRPr="00C369A8">
        <w:rPr>
          <w:rFonts w:asciiTheme="minorHAnsi" w:hAnsiTheme="minorHAnsi"/>
          <w:color w:val="2F5496" w:themeColor="accent1" w:themeShade="BF"/>
          <w:sz w:val="28"/>
          <w:szCs w:val="28"/>
        </w:rPr>
        <w:t>Physical Security and Integrity</w:t>
      </w:r>
      <w:bookmarkEnd w:id="68"/>
      <w:r w:rsidRPr="00C369A8">
        <w:rPr>
          <w:rFonts w:asciiTheme="minorHAnsi" w:hAnsiTheme="minorHAnsi"/>
          <w:color w:val="2F5496" w:themeColor="accent1" w:themeShade="BF"/>
          <w:sz w:val="28"/>
          <w:szCs w:val="28"/>
        </w:rPr>
        <w:br/>
      </w:r>
    </w:p>
    <w:p w14:paraId="2DFAD92C" w14:textId="77777777" w:rsidR="008C5207" w:rsidRPr="00E85710" w:rsidRDefault="008C5207" w:rsidP="00EA0ECE">
      <w:pPr>
        <w:pStyle w:val="ListParagraph"/>
        <w:numPr>
          <w:ilvl w:val="0"/>
          <w:numId w:val="76"/>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Reasonable measures based on a risk assessment, and regulatory compliance must be taken to protect rooms containing servers, active network devices and patching panels from threats such as fire, water, accidental damage, security breaches and theft.</w:t>
      </w:r>
    </w:p>
    <w:p w14:paraId="0B6A3C30" w14:textId="77777777" w:rsidR="008C5207" w:rsidRPr="00E85710" w:rsidRDefault="008C5207" w:rsidP="00EA0ECE">
      <w:pPr>
        <w:pStyle w:val="ListParagraph"/>
        <w:numPr>
          <w:ilvl w:val="0"/>
          <w:numId w:val="76"/>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Physical access to rooms containing servers, active network devices and patching panels shall be restricted to:</w:t>
      </w:r>
    </w:p>
    <w:p w14:paraId="0593B0B1" w14:textId="2C86D7B9" w:rsidR="008C5207" w:rsidRPr="00E85710" w:rsidRDefault="008C5207" w:rsidP="00EA0ECE">
      <w:pPr>
        <w:pStyle w:val="ListParagraph"/>
        <w:numPr>
          <w:ilvl w:val="1"/>
          <w:numId w:val="76"/>
        </w:numPr>
        <w:spacing w:after="120" w:line="360" w:lineRule="auto"/>
        <w:ind w:left="1701" w:hanging="425"/>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A list of authorised staff maintained by the relevant system or Network Services </w:t>
      </w:r>
      <w:r w:rsidR="007C189A">
        <w:rPr>
          <w:rFonts w:asciiTheme="minorHAnsi" w:hAnsiTheme="minorHAnsi"/>
          <w:color w:val="000000" w:themeColor="text1"/>
          <w:sz w:val="22"/>
          <w:szCs w:val="22"/>
        </w:rPr>
        <w:t>M</w:t>
      </w:r>
      <w:r w:rsidRPr="00E85710">
        <w:rPr>
          <w:rFonts w:asciiTheme="minorHAnsi" w:hAnsiTheme="minorHAnsi"/>
          <w:color w:val="000000" w:themeColor="text1"/>
          <w:sz w:val="22"/>
          <w:szCs w:val="22"/>
        </w:rPr>
        <w:t>anager.</w:t>
      </w:r>
    </w:p>
    <w:p w14:paraId="0DEE3312" w14:textId="675AD502" w:rsidR="008C5207" w:rsidRPr="00E85710" w:rsidRDefault="008C5207" w:rsidP="00EA0ECE">
      <w:pPr>
        <w:pStyle w:val="ListParagraph"/>
        <w:numPr>
          <w:ilvl w:val="1"/>
          <w:numId w:val="76"/>
        </w:numPr>
        <w:spacing w:after="120" w:line="360" w:lineRule="auto"/>
        <w:ind w:left="1701" w:hanging="425"/>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Other individuals providing that their entry has been approved by the relevant system or Network Services </w:t>
      </w:r>
      <w:r w:rsidR="007C189A">
        <w:rPr>
          <w:rFonts w:asciiTheme="minorHAnsi" w:hAnsiTheme="minorHAnsi"/>
          <w:color w:val="000000" w:themeColor="text1"/>
          <w:sz w:val="22"/>
          <w:szCs w:val="22"/>
        </w:rPr>
        <w:t>M</w:t>
      </w:r>
      <w:r w:rsidRPr="00E85710">
        <w:rPr>
          <w:rFonts w:asciiTheme="minorHAnsi" w:hAnsiTheme="minorHAnsi"/>
          <w:color w:val="000000" w:themeColor="text1"/>
          <w:sz w:val="22"/>
          <w:szCs w:val="22"/>
        </w:rPr>
        <w:t>anager.</w:t>
      </w:r>
    </w:p>
    <w:p w14:paraId="0629F8EF" w14:textId="77777777" w:rsidR="008C5207" w:rsidRPr="00E85710" w:rsidRDefault="008C5207" w:rsidP="00EA0ECE">
      <w:pPr>
        <w:pStyle w:val="ListParagraph"/>
        <w:numPr>
          <w:ilvl w:val="0"/>
          <w:numId w:val="76"/>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Any device that is running a service that conflicts with centrally managed services such as DHCP, etc. must not be connected to the network without prior agreement with the Network Services manager.</w:t>
      </w:r>
    </w:p>
    <w:p w14:paraId="133F8F91"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69" w:name="_Toc510088558"/>
      <w:r w:rsidRPr="00C369A8">
        <w:rPr>
          <w:rFonts w:asciiTheme="minorHAnsi" w:hAnsiTheme="minorHAnsi"/>
          <w:color w:val="2F5496" w:themeColor="accent1" w:themeShade="BF"/>
          <w:sz w:val="28"/>
          <w:szCs w:val="28"/>
        </w:rPr>
        <w:t>Controlling Access</w:t>
      </w:r>
      <w:bookmarkEnd w:id="69"/>
      <w:r w:rsidRPr="00C369A8">
        <w:rPr>
          <w:rFonts w:asciiTheme="minorHAnsi" w:hAnsiTheme="minorHAnsi"/>
          <w:color w:val="2F5496" w:themeColor="accent1" w:themeShade="BF"/>
          <w:sz w:val="28"/>
          <w:szCs w:val="28"/>
        </w:rPr>
        <w:br/>
      </w:r>
    </w:p>
    <w:p w14:paraId="08735DA2" w14:textId="77777777" w:rsidR="008C5207" w:rsidRPr="00E85710" w:rsidRDefault="008C5207" w:rsidP="00EA0ECE">
      <w:pPr>
        <w:pStyle w:val="ListParagraph"/>
        <w:numPr>
          <w:ilvl w:val="0"/>
          <w:numId w:val="81"/>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Access control procedures must provide adequate safeguards through robust identification and authentication techniques.</w:t>
      </w:r>
    </w:p>
    <w:p w14:paraId="4CDBCCEB" w14:textId="3FC4A45E" w:rsidR="008C5207" w:rsidRPr="00E85710" w:rsidRDefault="008C5207" w:rsidP="00EA0ECE">
      <w:pPr>
        <w:pStyle w:val="ListParagraph"/>
        <w:numPr>
          <w:ilvl w:val="0"/>
          <w:numId w:val="81"/>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Only devices owned by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or recognised partner organisations may be connected to the wired network, except under special circumstances, approved by the Network Services manager.</w:t>
      </w:r>
    </w:p>
    <w:p w14:paraId="27512EA3" w14:textId="77777777" w:rsidR="008C5207" w:rsidRPr="00E85710" w:rsidRDefault="008C5207" w:rsidP="00EA0ECE">
      <w:pPr>
        <w:pStyle w:val="ListParagraph"/>
        <w:numPr>
          <w:ilvl w:val="0"/>
          <w:numId w:val="81"/>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Personal devices may be used on the wireless network only after registration and authentication.</w:t>
      </w:r>
    </w:p>
    <w:p w14:paraId="7076DFD4" w14:textId="6207EA02" w:rsidR="008C5207" w:rsidRPr="00E85710" w:rsidRDefault="008C5207" w:rsidP="00EA0ECE">
      <w:pPr>
        <w:pStyle w:val="ListParagraph"/>
        <w:numPr>
          <w:ilvl w:val="0"/>
          <w:numId w:val="81"/>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All devices connecting to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network both wired and wireless must conform to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policies.</w:t>
      </w:r>
    </w:p>
    <w:p w14:paraId="1B75C633" w14:textId="4D545CFF" w:rsidR="008C5207" w:rsidRPr="00E85710" w:rsidRDefault="008C5207" w:rsidP="00EA0ECE">
      <w:pPr>
        <w:pStyle w:val="ListParagraph"/>
        <w:numPr>
          <w:ilvl w:val="0"/>
          <w:numId w:val="81"/>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lastRenderedPageBreak/>
        <w:t xml:space="preserve">Remote administrative connection to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network and resources will only be permitted from authorised users and devices over suitably secured connections.</w:t>
      </w:r>
    </w:p>
    <w:p w14:paraId="10414183" w14:textId="77777777" w:rsidR="008C5207" w:rsidRPr="00E85710" w:rsidRDefault="008C5207" w:rsidP="00EA0ECE">
      <w:pPr>
        <w:pStyle w:val="ListParagraph"/>
        <w:numPr>
          <w:ilvl w:val="0"/>
          <w:numId w:val="66"/>
        </w:numPr>
        <w:ind w:left="142" w:hanging="568"/>
        <w:rPr>
          <w:rFonts w:asciiTheme="minorHAnsi" w:hAnsiTheme="minorHAnsi"/>
          <w:color w:val="2F5496" w:themeColor="accent1" w:themeShade="BF"/>
          <w:sz w:val="28"/>
        </w:rPr>
      </w:pPr>
      <w:bookmarkStart w:id="70" w:name="_Toc510088559"/>
      <w:r w:rsidRPr="00457382">
        <w:rPr>
          <w:rFonts w:asciiTheme="minorHAnsi" w:hAnsiTheme="minorHAnsi"/>
          <w:b/>
          <w:color w:val="2F5496" w:themeColor="accent1" w:themeShade="BF"/>
          <w:sz w:val="28"/>
        </w:rPr>
        <w:t>User Management</w:t>
      </w:r>
      <w:bookmarkEnd w:id="70"/>
      <w:r w:rsidRPr="00457382">
        <w:rPr>
          <w:rFonts w:asciiTheme="minorHAnsi" w:hAnsiTheme="minorHAnsi"/>
          <w:b/>
          <w:color w:val="2F5496" w:themeColor="accent1" w:themeShade="BF"/>
          <w:sz w:val="28"/>
        </w:rPr>
        <w:br/>
      </w:r>
    </w:p>
    <w:p w14:paraId="327AEDCC"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71" w:name="_Toc510088560"/>
      <w:r w:rsidRPr="00C369A8">
        <w:rPr>
          <w:rFonts w:asciiTheme="minorHAnsi" w:hAnsiTheme="minorHAnsi"/>
          <w:color w:val="2F5496" w:themeColor="accent1" w:themeShade="BF"/>
          <w:sz w:val="28"/>
          <w:szCs w:val="28"/>
        </w:rPr>
        <w:t>Introduction</w:t>
      </w:r>
      <w:bookmarkEnd w:id="71"/>
      <w:r w:rsidRPr="00C369A8">
        <w:rPr>
          <w:rFonts w:asciiTheme="minorHAnsi" w:hAnsiTheme="minorHAnsi"/>
          <w:color w:val="2F5496" w:themeColor="accent1" w:themeShade="BF"/>
          <w:sz w:val="28"/>
          <w:szCs w:val="28"/>
        </w:rPr>
        <w:br/>
      </w:r>
    </w:p>
    <w:p w14:paraId="31016F38" w14:textId="77777777" w:rsidR="008C5207" w:rsidRPr="00E85710" w:rsidRDefault="008C5207" w:rsidP="00EA0ECE">
      <w:pPr>
        <w:pStyle w:val="ListParagraph"/>
        <w:numPr>
          <w:ilvl w:val="0"/>
          <w:numId w:val="80"/>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This section governs:</w:t>
      </w:r>
    </w:p>
    <w:p w14:paraId="1F149575" w14:textId="77777777" w:rsidR="008C5207" w:rsidRPr="00E85710" w:rsidRDefault="008C5207" w:rsidP="00EA0ECE">
      <w:pPr>
        <w:pStyle w:val="ListParagraph"/>
        <w:numPr>
          <w:ilvl w:val="1"/>
          <w:numId w:val="77"/>
        </w:numPr>
        <w:spacing w:after="120" w:line="360" w:lineRule="auto"/>
        <w:ind w:left="1843" w:hanging="567"/>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The creation, management and de-provisioning of user accounts.</w:t>
      </w:r>
    </w:p>
    <w:p w14:paraId="73B6625F" w14:textId="77777777" w:rsidR="008C5207" w:rsidRPr="00E85710" w:rsidRDefault="008C5207" w:rsidP="00EA0ECE">
      <w:pPr>
        <w:pStyle w:val="ListParagraph"/>
        <w:numPr>
          <w:ilvl w:val="1"/>
          <w:numId w:val="77"/>
        </w:numPr>
        <w:spacing w:after="120" w:line="360" w:lineRule="auto"/>
        <w:ind w:left="1843" w:hanging="567"/>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The granting and revocation of authorised privileges associated with a user-account.</w:t>
      </w:r>
    </w:p>
    <w:p w14:paraId="36E8D18B" w14:textId="77777777" w:rsidR="008C5207" w:rsidRPr="00E85710" w:rsidRDefault="008C5207" w:rsidP="00EA0ECE">
      <w:pPr>
        <w:pStyle w:val="ListParagraph"/>
        <w:numPr>
          <w:ilvl w:val="1"/>
          <w:numId w:val="77"/>
        </w:numPr>
        <w:spacing w:after="120" w:line="360" w:lineRule="auto"/>
        <w:ind w:left="1843" w:hanging="567"/>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The authentication (usually a secret password) by which the user establishes their right to use the account.</w:t>
      </w:r>
    </w:p>
    <w:p w14:paraId="1CBBA53A"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72" w:name="_Toc510088561"/>
      <w:r w:rsidRPr="00C369A8">
        <w:rPr>
          <w:rFonts w:asciiTheme="minorHAnsi" w:hAnsiTheme="minorHAnsi"/>
          <w:color w:val="2F5496" w:themeColor="accent1" w:themeShade="BF"/>
          <w:sz w:val="28"/>
          <w:szCs w:val="28"/>
        </w:rPr>
        <w:t>Scope</w:t>
      </w:r>
      <w:bookmarkEnd w:id="72"/>
      <w:r w:rsidRPr="00C369A8">
        <w:rPr>
          <w:rFonts w:asciiTheme="minorHAnsi" w:hAnsiTheme="minorHAnsi"/>
          <w:color w:val="2F5496" w:themeColor="accent1" w:themeShade="BF"/>
          <w:sz w:val="28"/>
          <w:szCs w:val="28"/>
        </w:rPr>
        <w:br/>
      </w:r>
    </w:p>
    <w:p w14:paraId="65BE72D7" w14:textId="3646DB33" w:rsidR="008C5207" w:rsidRPr="00E85710" w:rsidRDefault="008C5207" w:rsidP="00EA0ECE">
      <w:pPr>
        <w:pStyle w:val="ListParagraph"/>
        <w:numPr>
          <w:ilvl w:val="0"/>
          <w:numId w:val="79"/>
        </w:numPr>
        <w:spacing w:after="120" w:line="360" w:lineRule="auto"/>
        <w:ind w:left="1276" w:hanging="567"/>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This section applies to all accounts on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IT systems and services directly connected to networks which are managed by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This includes operating system (Windows, Linux, Solaris etc.), and application software accounts (HR, Accounts, Database, etc.).</w:t>
      </w:r>
    </w:p>
    <w:p w14:paraId="56489AF7" w14:textId="77777777" w:rsidR="008C5207" w:rsidRPr="00E85710" w:rsidRDefault="008C5207" w:rsidP="00EA0ECE">
      <w:pPr>
        <w:pStyle w:val="ListParagraph"/>
        <w:numPr>
          <w:ilvl w:val="0"/>
          <w:numId w:val="79"/>
        </w:numPr>
        <w:spacing w:after="120" w:line="360" w:lineRule="auto"/>
        <w:ind w:left="1276" w:hanging="567"/>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This document includes statements on:</w:t>
      </w:r>
    </w:p>
    <w:p w14:paraId="3A6DCF0C" w14:textId="77777777" w:rsidR="008C5207" w:rsidRPr="00E85710" w:rsidRDefault="008C5207" w:rsidP="00EA0ECE">
      <w:pPr>
        <w:pStyle w:val="ListParagraph"/>
        <w:numPr>
          <w:ilvl w:val="1"/>
          <w:numId w:val="78"/>
        </w:numPr>
        <w:spacing w:after="120" w:line="360" w:lineRule="auto"/>
        <w:ind w:left="1701" w:hanging="425"/>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Access Control</w:t>
      </w:r>
    </w:p>
    <w:p w14:paraId="21ACC69E" w14:textId="77777777" w:rsidR="008C5207" w:rsidRPr="00E85710" w:rsidRDefault="008C5207" w:rsidP="00EA0ECE">
      <w:pPr>
        <w:pStyle w:val="ListParagraph"/>
        <w:numPr>
          <w:ilvl w:val="1"/>
          <w:numId w:val="78"/>
        </w:numPr>
        <w:spacing w:after="120" w:line="360" w:lineRule="auto"/>
        <w:ind w:left="1701" w:hanging="425"/>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Managing Privileges</w:t>
      </w:r>
    </w:p>
    <w:p w14:paraId="7C4C6B45" w14:textId="44209DCB" w:rsidR="008C5207" w:rsidRDefault="008C5207" w:rsidP="00EA0ECE">
      <w:pPr>
        <w:pStyle w:val="ListParagraph"/>
        <w:numPr>
          <w:ilvl w:val="1"/>
          <w:numId w:val="78"/>
        </w:numPr>
        <w:spacing w:after="120" w:line="360" w:lineRule="auto"/>
        <w:ind w:left="1701" w:hanging="425"/>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Authentication/Password Management</w:t>
      </w:r>
    </w:p>
    <w:p w14:paraId="325251CF" w14:textId="77777777" w:rsidR="00637F32" w:rsidRPr="00E85710" w:rsidRDefault="00637F32" w:rsidP="00637F32">
      <w:pPr>
        <w:pStyle w:val="ListParagraph"/>
        <w:spacing w:after="120" w:line="360" w:lineRule="auto"/>
        <w:ind w:left="1843"/>
        <w:jc w:val="both"/>
        <w:rPr>
          <w:rFonts w:asciiTheme="minorHAnsi" w:hAnsiTheme="minorHAnsi"/>
          <w:color w:val="000000" w:themeColor="text1"/>
          <w:sz w:val="22"/>
          <w:szCs w:val="22"/>
        </w:rPr>
      </w:pPr>
    </w:p>
    <w:p w14:paraId="1ABC2809"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73" w:name="_Toc510088562"/>
      <w:r w:rsidRPr="00C369A8">
        <w:rPr>
          <w:rFonts w:asciiTheme="minorHAnsi" w:hAnsiTheme="minorHAnsi"/>
          <w:color w:val="2F5496" w:themeColor="accent1" w:themeShade="BF"/>
          <w:sz w:val="28"/>
          <w:szCs w:val="28"/>
        </w:rPr>
        <w:t>Access Control</w:t>
      </w:r>
      <w:bookmarkEnd w:id="73"/>
      <w:r w:rsidRPr="00C369A8">
        <w:rPr>
          <w:rFonts w:asciiTheme="minorHAnsi" w:hAnsiTheme="minorHAnsi"/>
          <w:color w:val="2F5496" w:themeColor="accent1" w:themeShade="BF"/>
          <w:sz w:val="28"/>
          <w:szCs w:val="28"/>
        </w:rPr>
        <w:br/>
      </w:r>
    </w:p>
    <w:p w14:paraId="3F589F63" w14:textId="77777777" w:rsidR="008C5207" w:rsidRPr="00E85710" w:rsidRDefault="008C5207" w:rsidP="00EA0ECE">
      <w:pPr>
        <w:pStyle w:val="ListParagraph"/>
        <w:numPr>
          <w:ilvl w:val="0"/>
          <w:numId w:val="82"/>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Manual creation, deletion and changes of user accounts and privileges must be carried out by trained and authorised staff.</w:t>
      </w:r>
    </w:p>
    <w:p w14:paraId="45E762B2" w14:textId="68A7D25A" w:rsidR="008C5207" w:rsidRPr="00E85710" w:rsidRDefault="008C5207" w:rsidP="00EA0ECE">
      <w:pPr>
        <w:pStyle w:val="ListParagraph"/>
        <w:numPr>
          <w:ilvl w:val="0"/>
          <w:numId w:val="82"/>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Automated creation of user accounts will be driven by authorised feeder systems according to criteria agreed with the service owners.</w:t>
      </w:r>
    </w:p>
    <w:p w14:paraId="58C21650" w14:textId="77777777" w:rsidR="008C5207" w:rsidRPr="00E85710" w:rsidRDefault="008C5207" w:rsidP="00EA0ECE">
      <w:pPr>
        <w:pStyle w:val="ListParagraph"/>
        <w:numPr>
          <w:ilvl w:val="0"/>
          <w:numId w:val="82"/>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The person enacting any change in a user account must be different from the one authorising/requesting the change.</w:t>
      </w:r>
    </w:p>
    <w:p w14:paraId="28DED820" w14:textId="77777777" w:rsidR="008C5207" w:rsidRPr="00E85710" w:rsidRDefault="008C5207" w:rsidP="00EA0ECE">
      <w:pPr>
        <w:pStyle w:val="ListParagraph"/>
        <w:numPr>
          <w:ilvl w:val="0"/>
          <w:numId w:val="82"/>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Logs will be kept of all account creation/deletion/changes.</w:t>
      </w:r>
    </w:p>
    <w:p w14:paraId="08160E08" w14:textId="77777777" w:rsidR="008C5207" w:rsidRPr="00E85710" w:rsidRDefault="008C5207" w:rsidP="00EA0ECE">
      <w:pPr>
        <w:pStyle w:val="ListParagraph"/>
        <w:numPr>
          <w:ilvl w:val="0"/>
          <w:numId w:val="82"/>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Account details will only be divulged to the user after proof of identity has been established.</w:t>
      </w:r>
    </w:p>
    <w:p w14:paraId="51250A8B"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74" w:name="_Toc510088563"/>
      <w:r w:rsidRPr="00C369A8">
        <w:rPr>
          <w:rFonts w:asciiTheme="minorHAnsi" w:hAnsiTheme="minorHAnsi"/>
          <w:color w:val="2F5496" w:themeColor="accent1" w:themeShade="BF"/>
          <w:sz w:val="28"/>
          <w:szCs w:val="28"/>
        </w:rPr>
        <w:lastRenderedPageBreak/>
        <w:t>Managing Privileges</w:t>
      </w:r>
      <w:bookmarkEnd w:id="74"/>
      <w:r w:rsidRPr="00C369A8">
        <w:rPr>
          <w:rFonts w:asciiTheme="minorHAnsi" w:hAnsiTheme="minorHAnsi"/>
          <w:color w:val="2F5496" w:themeColor="accent1" w:themeShade="BF"/>
          <w:sz w:val="28"/>
          <w:szCs w:val="28"/>
        </w:rPr>
        <w:br/>
      </w:r>
    </w:p>
    <w:p w14:paraId="151254D5" w14:textId="4F0A5B63" w:rsidR="008C5207" w:rsidRPr="00E85710" w:rsidRDefault="008C5207" w:rsidP="00EA0ECE">
      <w:pPr>
        <w:pStyle w:val="ListParagraph"/>
        <w:numPr>
          <w:ilvl w:val="0"/>
          <w:numId w:val="83"/>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A user account should have the least privilege which is sufficient for the user to perform their role within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and access to information and information systems and services must be driven by business requirements.</w:t>
      </w:r>
    </w:p>
    <w:p w14:paraId="7B4D3D27" w14:textId="77777777" w:rsidR="008C5207" w:rsidRPr="00E85710" w:rsidRDefault="008C5207" w:rsidP="00EA0ECE">
      <w:pPr>
        <w:pStyle w:val="ListParagraph"/>
        <w:numPr>
          <w:ilvl w:val="0"/>
          <w:numId w:val="83"/>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Changes in the privilege of an account must be authorised by the user’s line manager or a nominated “owner” of the information system to which the account affects.</w:t>
      </w:r>
    </w:p>
    <w:p w14:paraId="5D2FEFD6" w14:textId="77777777" w:rsidR="008C5207" w:rsidRPr="00E85710" w:rsidRDefault="008C5207" w:rsidP="00EA0ECE">
      <w:pPr>
        <w:pStyle w:val="ListParagraph"/>
        <w:numPr>
          <w:ilvl w:val="0"/>
          <w:numId w:val="83"/>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Users’ privilege rights will be periodically reviewed.</w:t>
      </w:r>
    </w:p>
    <w:p w14:paraId="1310C986" w14:textId="2C4216F4" w:rsidR="008C5207" w:rsidRPr="00E85710" w:rsidRDefault="008C5207" w:rsidP="00EA0ECE">
      <w:pPr>
        <w:pStyle w:val="ListParagraph"/>
        <w:numPr>
          <w:ilvl w:val="0"/>
          <w:numId w:val="83"/>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Procedures shall be established to ensure that users’ access rights are adjusted appropriately, and in a timely manner, whenever there is a change in business need, a user changes their role, or a user leaves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w:t>
      </w:r>
    </w:p>
    <w:p w14:paraId="060FD8EC" w14:textId="44A85719" w:rsidR="008C5207" w:rsidRPr="00E85710" w:rsidRDefault="008C5207" w:rsidP="00EA0ECE">
      <w:pPr>
        <w:pStyle w:val="ListParagraph"/>
        <w:numPr>
          <w:ilvl w:val="0"/>
          <w:numId w:val="83"/>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User accounts should be disabled immediately once the user leaves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or after a</w:t>
      </w:r>
      <w:r w:rsidR="00590D29">
        <w:rPr>
          <w:rFonts w:asciiTheme="minorHAnsi" w:hAnsiTheme="minorHAnsi"/>
          <w:color w:val="000000" w:themeColor="text1"/>
          <w:sz w:val="22"/>
          <w:szCs w:val="22"/>
        </w:rPr>
        <w:t>n agreed</w:t>
      </w:r>
      <w:r w:rsidRPr="00E85710">
        <w:rPr>
          <w:rFonts w:asciiTheme="minorHAnsi" w:hAnsiTheme="minorHAnsi"/>
          <w:color w:val="000000" w:themeColor="text1"/>
          <w:sz w:val="22"/>
          <w:szCs w:val="22"/>
        </w:rPr>
        <w:t xml:space="preserve"> period. The user’s data will not be deleted until after a period agreed with</w:t>
      </w:r>
      <w:r w:rsidR="007C189A">
        <w:rPr>
          <w:rFonts w:asciiTheme="minorHAnsi" w:hAnsiTheme="minorHAnsi"/>
          <w:color w:val="000000" w:themeColor="text1"/>
          <w:sz w:val="22"/>
          <w:szCs w:val="22"/>
        </w:rPr>
        <w:t xml:space="preserve"> </w:t>
      </w:r>
      <w:r w:rsidRPr="00E85710">
        <w:rPr>
          <w:rFonts w:asciiTheme="minorHAnsi" w:hAnsiTheme="minorHAnsi"/>
          <w:color w:val="000000" w:themeColor="text1"/>
          <w:sz w:val="22"/>
          <w:szCs w:val="22"/>
        </w:rPr>
        <w:t>IT Services management and service owners.</w:t>
      </w:r>
    </w:p>
    <w:p w14:paraId="290194E7" w14:textId="77777777" w:rsidR="008C5207" w:rsidRPr="00E85710" w:rsidRDefault="008C5207" w:rsidP="00EA0ECE">
      <w:pPr>
        <w:pStyle w:val="ListParagraph"/>
        <w:numPr>
          <w:ilvl w:val="0"/>
          <w:numId w:val="83"/>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Users should be informed of their responsibility to inform information system owners of any change in their role which might affect their privileges. IT Services should be informed as part of the starters/leavers process.</w:t>
      </w:r>
    </w:p>
    <w:p w14:paraId="3CBA1A1D"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75" w:name="_Toc510088564"/>
      <w:r w:rsidRPr="00C369A8">
        <w:rPr>
          <w:rFonts w:asciiTheme="minorHAnsi" w:hAnsiTheme="minorHAnsi"/>
          <w:color w:val="2F5496" w:themeColor="accent1" w:themeShade="BF"/>
          <w:sz w:val="28"/>
          <w:szCs w:val="28"/>
        </w:rPr>
        <w:t>Managing Elevated Privileges</w:t>
      </w:r>
      <w:bookmarkEnd w:id="75"/>
      <w:r w:rsidRPr="00C369A8">
        <w:rPr>
          <w:rFonts w:asciiTheme="minorHAnsi" w:hAnsiTheme="minorHAnsi"/>
          <w:color w:val="2F5496" w:themeColor="accent1" w:themeShade="BF"/>
          <w:sz w:val="28"/>
          <w:szCs w:val="28"/>
        </w:rPr>
        <w:br/>
      </w:r>
    </w:p>
    <w:p w14:paraId="4A88AD37" w14:textId="77777777" w:rsidR="008C5207" w:rsidRPr="00E85710" w:rsidRDefault="008C5207" w:rsidP="00EA0ECE">
      <w:pPr>
        <w:pStyle w:val="ListParagraph"/>
        <w:numPr>
          <w:ilvl w:val="0"/>
          <w:numId w:val="84"/>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Users whose work requires system administration access will be given a separate specialist account for this purpose, in addition to their standard user account.</w:t>
      </w:r>
    </w:p>
    <w:p w14:paraId="7869F949" w14:textId="77777777" w:rsidR="008C5207" w:rsidRPr="00E85710" w:rsidRDefault="008C5207" w:rsidP="00EA0ECE">
      <w:pPr>
        <w:pStyle w:val="ListParagraph"/>
        <w:numPr>
          <w:ilvl w:val="0"/>
          <w:numId w:val="84"/>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System administration accounts may use the same password policy as other accounts, but on some systems may have a separate password policy, as required by that system/service.</w:t>
      </w:r>
    </w:p>
    <w:p w14:paraId="148D4B5A" w14:textId="77777777" w:rsidR="008C5207" w:rsidRPr="00E85710" w:rsidRDefault="008C5207" w:rsidP="00EA0ECE">
      <w:pPr>
        <w:pStyle w:val="ListParagraph"/>
        <w:numPr>
          <w:ilvl w:val="0"/>
          <w:numId w:val="84"/>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In all other ways, these system administration accounts should be managed, and the user is responsible for them similarly to standard accounts.</w:t>
      </w:r>
    </w:p>
    <w:p w14:paraId="0B90697B"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76" w:name="_Toc510088565"/>
      <w:r w:rsidRPr="00C369A8">
        <w:rPr>
          <w:rFonts w:asciiTheme="minorHAnsi" w:hAnsiTheme="minorHAnsi"/>
          <w:color w:val="2F5496" w:themeColor="accent1" w:themeShade="BF"/>
          <w:sz w:val="28"/>
          <w:szCs w:val="28"/>
        </w:rPr>
        <w:t>Authentication/Password Management</w:t>
      </w:r>
      <w:bookmarkEnd w:id="76"/>
      <w:r w:rsidRPr="00C369A8">
        <w:rPr>
          <w:rFonts w:asciiTheme="minorHAnsi" w:hAnsiTheme="minorHAnsi"/>
          <w:color w:val="2F5496" w:themeColor="accent1" w:themeShade="BF"/>
          <w:sz w:val="28"/>
          <w:szCs w:val="28"/>
        </w:rPr>
        <w:br/>
      </w:r>
    </w:p>
    <w:p w14:paraId="3E2B467C" w14:textId="0187A6E4" w:rsidR="008C5207" w:rsidRPr="00E85710" w:rsidRDefault="008C5207" w:rsidP="00EA0ECE">
      <w:pPr>
        <w:pStyle w:val="ListParagraph"/>
        <w:numPr>
          <w:ilvl w:val="0"/>
          <w:numId w:val="85"/>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All users will have a unique identifier for any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IT system and services.</w:t>
      </w:r>
    </w:p>
    <w:p w14:paraId="1D3BE2BC" w14:textId="77777777" w:rsidR="008C5207" w:rsidRPr="00E85710" w:rsidRDefault="008C5207" w:rsidP="00EA0ECE">
      <w:pPr>
        <w:pStyle w:val="ListParagraph"/>
        <w:numPr>
          <w:ilvl w:val="0"/>
          <w:numId w:val="85"/>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The user responsible for their account will keep the accounts authentication details secret and will not divulge it to any other person for any reason.</w:t>
      </w:r>
    </w:p>
    <w:p w14:paraId="1D75F80D" w14:textId="77777777" w:rsidR="008C5207" w:rsidRPr="00E85710" w:rsidRDefault="008C5207" w:rsidP="00EA0ECE">
      <w:pPr>
        <w:pStyle w:val="ListParagraph"/>
        <w:numPr>
          <w:ilvl w:val="0"/>
          <w:numId w:val="85"/>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lastRenderedPageBreak/>
        <w:t>The account must not be used by the user where there is a possibility that the account details may be revealed.</w:t>
      </w:r>
    </w:p>
    <w:p w14:paraId="51B9D593" w14:textId="77777777" w:rsidR="008C5207" w:rsidRPr="00E85710" w:rsidRDefault="008C5207" w:rsidP="00EA0ECE">
      <w:pPr>
        <w:pStyle w:val="ListParagraph"/>
        <w:numPr>
          <w:ilvl w:val="0"/>
          <w:numId w:val="85"/>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Passwords can only be changed by the user or suitably trained and authorised staff.</w:t>
      </w:r>
    </w:p>
    <w:p w14:paraId="614353D9" w14:textId="77777777" w:rsidR="008C5207" w:rsidRPr="00E85710" w:rsidRDefault="008C5207" w:rsidP="00EA0ECE">
      <w:pPr>
        <w:pStyle w:val="ListParagraph"/>
        <w:numPr>
          <w:ilvl w:val="0"/>
          <w:numId w:val="85"/>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If a user suspects their password is no longer secret it must be changed immediately, and the system “owner” notified.</w:t>
      </w:r>
    </w:p>
    <w:p w14:paraId="6EF497CD" w14:textId="77777777" w:rsidR="008C5207" w:rsidRPr="00E85710" w:rsidRDefault="008C5207" w:rsidP="00EA0ECE">
      <w:pPr>
        <w:pStyle w:val="ListParagraph"/>
        <w:numPr>
          <w:ilvl w:val="0"/>
          <w:numId w:val="66"/>
        </w:numPr>
        <w:ind w:left="142" w:hanging="568"/>
        <w:rPr>
          <w:rFonts w:asciiTheme="minorHAnsi" w:hAnsiTheme="minorHAnsi"/>
          <w:color w:val="2F5496" w:themeColor="accent1" w:themeShade="BF"/>
          <w:sz w:val="28"/>
        </w:rPr>
      </w:pPr>
      <w:bookmarkStart w:id="77" w:name="_Toc510088566"/>
      <w:r w:rsidRPr="00457382">
        <w:rPr>
          <w:rFonts w:asciiTheme="minorHAnsi" w:hAnsiTheme="minorHAnsi"/>
          <w:b/>
          <w:color w:val="2F5496" w:themeColor="accent1" w:themeShade="BF"/>
          <w:sz w:val="28"/>
        </w:rPr>
        <w:t>Wireless Communication</w:t>
      </w:r>
      <w:bookmarkEnd w:id="77"/>
      <w:r w:rsidRPr="00457382">
        <w:rPr>
          <w:rFonts w:asciiTheme="minorHAnsi" w:hAnsiTheme="minorHAnsi"/>
          <w:b/>
          <w:color w:val="2F5496" w:themeColor="accent1" w:themeShade="BF"/>
          <w:sz w:val="28"/>
        </w:rPr>
        <w:br/>
      </w:r>
    </w:p>
    <w:p w14:paraId="387089DC" w14:textId="77777777" w:rsidR="008C5207" w:rsidRPr="00C369A8" w:rsidRDefault="008C5207" w:rsidP="00EA0ECE">
      <w:pPr>
        <w:pStyle w:val="ListParagraph"/>
        <w:numPr>
          <w:ilvl w:val="1"/>
          <w:numId w:val="66"/>
        </w:numPr>
        <w:ind w:left="709" w:hanging="567"/>
        <w:rPr>
          <w:rFonts w:asciiTheme="minorHAnsi" w:hAnsiTheme="minorHAnsi"/>
          <w:color w:val="2F5496" w:themeColor="accent1" w:themeShade="BF"/>
          <w:sz w:val="28"/>
          <w:szCs w:val="28"/>
        </w:rPr>
      </w:pPr>
      <w:bookmarkStart w:id="78" w:name="_Toc510088567"/>
      <w:r w:rsidRPr="00C369A8">
        <w:rPr>
          <w:rFonts w:asciiTheme="minorHAnsi" w:hAnsiTheme="minorHAnsi"/>
          <w:color w:val="2F5496" w:themeColor="accent1" w:themeShade="BF"/>
          <w:sz w:val="28"/>
          <w:szCs w:val="28"/>
        </w:rPr>
        <w:t>Introduction</w:t>
      </w:r>
      <w:bookmarkEnd w:id="78"/>
      <w:r w:rsidRPr="00C369A8">
        <w:rPr>
          <w:rFonts w:asciiTheme="minorHAnsi" w:hAnsiTheme="minorHAnsi"/>
          <w:color w:val="2F5496" w:themeColor="accent1" w:themeShade="BF"/>
          <w:sz w:val="28"/>
          <w:szCs w:val="28"/>
        </w:rPr>
        <w:br/>
      </w:r>
    </w:p>
    <w:p w14:paraId="50659676" w14:textId="11B94190" w:rsidR="008C5207" w:rsidRDefault="008C5207" w:rsidP="00DC1428">
      <w:pPr>
        <w:spacing w:after="120" w:line="360" w:lineRule="auto"/>
        <w:ind w:left="709"/>
        <w:jc w:val="both"/>
        <w:rPr>
          <w:color w:val="000000" w:themeColor="text1"/>
          <w:sz w:val="22"/>
          <w:szCs w:val="22"/>
        </w:rPr>
      </w:pPr>
      <w:r w:rsidRPr="00E85710">
        <w:rPr>
          <w:color w:val="000000" w:themeColor="text1"/>
          <w:sz w:val="22"/>
          <w:szCs w:val="22"/>
        </w:rPr>
        <w:t xml:space="preserve">This section sets out how wireless communications equipment and users connect to </w:t>
      </w:r>
      <w:r w:rsidR="00FC46C5">
        <w:rPr>
          <w:color w:val="000000" w:themeColor="text1"/>
          <w:sz w:val="22"/>
          <w:szCs w:val="22"/>
        </w:rPr>
        <w:t xml:space="preserve">Turners Occupational Health &amp; Wellbeing Services </w:t>
      </w:r>
      <w:r w:rsidRPr="00E85710">
        <w:rPr>
          <w:color w:val="000000" w:themeColor="text1"/>
          <w:sz w:val="22"/>
          <w:szCs w:val="22"/>
        </w:rPr>
        <w:t xml:space="preserve">’s networks. The policy prohibits access to </w:t>
      </w:r>
      <w:r w:rsidR="00FC46C5">
        <w:rPr>
          <w:color w:val="000000" w:themeColor="text1"/>
          <w:sz w:val="22"/>
          <w:szCs w:val="22"/>
        </w:rPr>
        <w:t xml:space="preserve">Turners Occupational Health &amp; Wellbeing Services </w:t>
      </w:r>
      <w:r w:rsidRPr="00E85710">
        <w:rPr>
          <w:color w:val="000000" w:themeColor="text1"/>
          <w:sz w:val="22"/>
          <w:szCs w:val="22"/>
        </w:rPr>
        <w:t xml:space="preserve">’s internal networks via any unsecured wireless communication mechanisms, other than those explicitly mentioned in the policy. Only wireless systems that meet the requirements of this policy and are approved by IT Services can be connected to </w:t>
      </w:r>
      <w:r w:rsidR="00FC46C5">
        <w:rPr>
          <w:color w:val="000000" w:themeColor="text1"/>
          <w:sz w:val="22"/>
          <w:szCs w:val="22"/>
        </w:rPr>
        <w:t xml:space="preserve">Turners Occupational Health &amp; Wellbeing Services </w:t>
      </w:r>
      <w:r w:rsidRPr="00E85710">
        <w:rPr>
          <w:color w:val="000000" w:themeColor="text1"/>
          <w:sz w:val="22"/>
          <w:szCs w:val="22"/>
        </w:rPr>
        <w:t>’s networks.</w:t>
      </w:r>
    </w:p>
    <w:p w14:paraId="6F050662" w14:textId="77777777" w:rsidR="003716CC" w:rsidRPr="00E85710" w:rsidRDefault="003716CC" w:rsidP="00DC1428">
      <w:pPr>
        <w:spacing w:after="120" w:line="360" w:lineRule="auto"/>
        <w:ind w:left="709"/>
        <w:jc w:val="both"/>
        <w:rPr>
          <w:color w:val="000000" w:themeColor="text1"/>
          <w:sz w:val="22"/>
          <w:szCs w:val="22"/>
        </w:rPr>
      </w:pPr>
    </w:p>
    <w:p w14:paraId="644A0907"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79" w:name="_Toc510088568"/>
      <w:r w:rsidRPr="00C369A8">
        <w:rPr>
          <w:rFonts w:asciiTheme="minorHAnsi" w:hAnsiTheme="minorHAnsi"/>
          <w:color w:val="2F5496" w:themeColor="accent1" w:themeShade="BF"/>
          <w:sz w:val="28"/>
          <w:szCs w:val="28"/>
        </w:rPr>
        <w:t>Scope</w:t>
      </w:r>
      <w:bookmarkEnd w:id="79"/>
      <w:r w:rsidRPr="00C369A8">
        <w:rPr>
          <w:rFonts w:asciiTheme="minorHAnsi" w:hAnsiTheme="minorHAnsi"/>
          <w:color w:val="2F5496" w:themeColor="accent1" w:themeShade="BF"/>
          <w:sz w:val="28"/>
          <w:szCs w:val="28"/>
        </w:rPr>
        <w:br/>
      </w:r>
    </w:p>
    <w:p w14:paraId="07493B6C" w14:textId="41A6DFF8" w:rsidR="008C5207" w:rsidRPr="00E85710" w:rsidRDefault="008C5207" w:rsidP="00DC1428">
      <w:pPr>
        <w:spacing w:after="120" w:line="360" w:lineRule="auto"/>
        <w:ind w:left="709"/>
        <w:jc w:val="both"/>
        <w:rPr>
          <w:color w:val="000000" w:themeColor="text1"/>
          <w:sz w:val="22"/>
          <w:szCs w:val="22"/>
        </w:rPr>
      </w:pPr>
      <w:r w:rsidRPr="00E85710">
        <w:rPr>
          <w:color w:val="000000" w:themeColor="text1"/>
          <w:sz w:val="22"/>
          <w:szCs w:val="22"/>
        </w:rPr>
        <w:t xml:space="preserve">This section covers all wireless data communication devices (e.g. personal computers, cellular phones, smartphones, tablets, PDA’s etc.) connected to any of </w:t>
      </w:r>
      <w:r w:rsidR="00FC46C5">
        <w:rPr>
          <w:color w:val="000000" w:themeColor="text1"/>
          <w:sz w:val="22"/>
          <w:szCs w:val="22"/>
        </w:rPr>
        <w:t xml:space="preserve">Turners Occupational Health &amp; Wellbeing Services </w:t>
      </w:r>
      <w:r w:rsidRPr="00E85710">
        <w:rPr>
          <w:color w:val="000000" w:themeColor="text1"/>
          <w:sz w:val="22"/>
          <w:szCs w:val="22"/>
        </w:rPr>
        <w:t xml:space="preserve">’s internal networks. This includes any form of wireless communication device capable of transmitting data. Wireless devices and/or networks without any connectivity to </w:t>
      </w:r>
      <w:r w:rsidR="00FC46C5">
        <w:rPr>
          <w:color w:val="000000" w:themeColor="text1"/>
          <w:sz w:val="22"/>
          <w:szCs w:val="22"/>
        </w:rPr>
        <w:t xml:space="preserve">Turners Occupational Health &amp; Wellbeing Services </w:t>
      </w:r>
      <w:r w:rsidRPr="00E85710">
        <w:rPr>
          <w:color w:val="000000" w:themeColor="text1"/>
          <w:sz w:val="22"/>
          <w:szCs w:val="22"/>
        </w:rPr>
        <w:t>’s networks do not fall under the purview of this policy.</w:t>
      </w:r>
    </w:p>
    <w:p w14:paraId="1F79449A" w14:textId="77777777" w:rsidR="008C5207" w:rsidRPr="00E85710" w:rsidRDefault="008C5207" w:rsidP="00DC1428">
      <w:pPr>
        <w:spacing w:after="120" w:line="360" w:lineRule="auto"/>
        <w:ind w:left="709"/>
        <w:jc w:val="both"/>
        <w:rPr>
          <w:color w:val="000000" w:themeColor="text1"/>
          <w:sz w:val="22"/>
          <w:szCs w:val="22"/>
        </w:rPr>
      </w:pPr>
      <w:r w:rsidRPr="00E85710">
        <w:rPr>
          <w:color w:val="000000" w:themeColor="text1"/>
          <w:sz w:val="22"/>
          <w:szCs w:val="22"/>
        </w:rPr>
        <w:t>IT Services must approve exceptions to this policy in advance.</w:t>
      </w:r>
    </w:p>
    <w:p w14:paraId="0A497B6D"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80" w:name="_Toc510088569"/>
      <w:r w:rsidRPr="00C369A8">
        <w:rPr>
          <w:rFonts w:asciiTheme="minorHAnsi" w:hAnsiTheme="minorHAnsi"/>
          <w:color w:val="2F5496" w:themeColor="accent1" w:themeShade="BF"/>
          <w:sz w:val="28"/>
          <w:szCs w:val="28"/>
        </w:rPr>
        <w:t>Wireless Policy Statement</w:t>
      </w:r>
      <w:bookmarkEnd w:id="80"/>
      <w:r w:rsidRPr="00C369A8">
        <w:rPr>
          <w:rFonts w:asciiTheme="minorHAnsi" w:hAnsiTheme="minorHAnsi"/>
          <w:color w:val="2F5496" w:themeColor="accent1" w:themeShade="BF"/>
          <w:sz w:val="28"/>
          <w:szCs w:val="28"/>
        </w:rPr>
        <w:br/>
      </w:r>
    </w:p>
    <w:p w14:paraId="4010AFE8" w14:textId="77777777" w:rsidR="008C5207" w:rsidRPr="00E85710" w:rsidRDefault="008C5207" w:rsidP="00EA0ECE">
      <w:pPr>
        <w:pStyle w:val="ListParagraph"/>
        <w:numPr>
          <w:ilvl w:val="0"/>
          <w:numId w:val="86"/>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Statement of Authority</w:t>
      </w:r>
    </w:p>
    <w:p w14:paraId="5B3930AB" w14:textId="77777777" w:rsidR="008C5207" w:rsidRPr="00E85710" w:rsidRDefault="008C5207" w:rsidP="00EA0ECE">
      <w:pPr>
        <w:pStyle w:val="ListParagraph"/>
        <w:numPr>
          <w:ilvl w:val="1"/>
          <w:numId w:val="86"/>
        </w:numPr>
        <w:spacing w:after="120" w:line="360" w:lineRule="auto"/>
        <w:ind w:left="1701" w:hanging="425"/>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Responsibility for Wireless communication resources resides with IT Services.</w:t>
      </w:r>
    </w:p>
    <w:p w14:paraId="3C0D04B6" w14:textId="77777777" w:rsidR="008C5207" w:rsidRPr="00E85710" w:rsidRDefault="008C5207" w:rsidP="00EA0ECE">
      <w:pPr>
        <w:pStyle w:val="ListParagraph"/>
        <w:numPr>
          <w:ilvl w:val="1"/>
          <w:numId w:val="86"/>
        </w:numPr>
        <w:spacing w:after="120" w:line="360" w:lineRule="auto"/>
        <w:ind w:left="1701" w:hanging="425"/>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IT Services must approve all installations of Wireless access points across all sites. Policies and guidelines for deployment of these systems are essential to prevent interference between different implementations, other uses of the wireless spectrum, and maintain a quality of service connection to a diverse user community.</w:t>
      </w:r>
    </w:p>
    <w:p w14:paraId="5A7A85DE" w14:textId="0A13BDE0" w:rsidR="008C5207" w:rsidRPr="00C369A8" w:rsidRDefault="00FC46C5" w:rsidP="00EA0ECE">
      <w:pPr>
        <w:pStyle w:val="ListParagraph"/>
        <w:numPr>
          <w:ilvl w:val="1"/>
          <w:numId w:val="66"/>
        </w:numPr>
        <w:ind w:left="709" w:hanging="567"/>
        <w:rPr>
          <w:rFonts w:asciiTheme="minorHAnsi" w:hAnsiTheme="minorHAnsi"/>
          <w:color w:val="2F5496" w:themeColor="accent1" w:themeShade="BF"/>
          <w:sz w:val="28"/>
          <w:szCs w:val="28"/>
        </w:rPr>
      </w:pPr>
      <w:r>
        <w:rPr>
          <w:rFonts w:asciiTheme="minorHAnsi" w:hAnsiTheme="minorHAnsi"/>
          <w:color w:val="2F5496" w:themeColor="accent1" w:themeShade="BF"/>
          <w:sz w:val="28"/>
          <w:szCs w:val="28"/>
        </w:rPr>
        <w:lastRenderedPageBreak/>
        <w:t xml:space="preserve">Turners Occupational Health &amp; Wellbeing Services </w:t>
      </w:r>
      <w:r w:rsidR="008C5207" w:rsidRPr="00C369A8">
        <w:rPr>
          <w:rFonts w:asciiTheme="minorHAnsi" w:hAnsiTheme="minorHAnsi"/>
          <w:color w:val="2F5496" w:themeColor="accent1" w:themeShade="BF"/>
          <w:sz w:val="28"/>
          <w:szCs w:val="28"/>
        </w:rPr>
        <w:t xml:space="preserve"> Users Access to Wireless</w:t>
      </w:r>
    </w:p>
    <w:p w14:paraId="61FE0D19" w14:textId="77777777" w:rsidR="00457382" w:rsidRPr="00457382" w:rsidRDefault="00457382" w:rsidP="00457382">
      <w:pPr>
        <w:pStyle w:val="ListParagraph"/>
        <w:ind w:left="709"/>
        <w:rPr>
          <w:rFonts w:asciiTheme="minorHAnsi" w:hAnsiTheme="minorHAnsi"/>
          <w:color w:val="2F5496" w:themeColor="accent1" w:themeShade="BF"/>
          <w:sz w:val="22"/>
          <w:szCs w:val="22"/>
        </w:rPr>
      </w:pPr>
    </w:p>
    <w:p w14:paraId="296E87FE" w14:textId="340086CB" w:rsidR="008C5207" w:rsidRPr="00E85710" w:rsidRDefault="008C5207" w:rsidP="00EA0ECE">
      <w:pPr>
        <w:pStyle w:val="ListParagraph"/>
        <w:numPr>
          <w:ilvl w:val="0"/>
          <w:numId w:val="86"/>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Wireless access to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network, is provided by the agreed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supported wireless access service.</w:t>
      </w:r>
    </w:p>
    <w:p w14:paraId="1063D5CC" w14:textId="18B284AF" w:rsidR="008C5207" w:rsidRPr="00E85710" w:rsidRDefault="008C5207" w:rsidP="00EA0ECE">
      <w:pPr>
        <w:pStyle w:val="ListParagraph"/>
        <w:numPr>
          <w:ilvl w:val="0"/>
          <w:numId w:val="86"/>
        </w:numPr>
        <w:spacing w:after="120" w:line="360" w:lineRule="auto"/>
        <w:ind w:left="1276" w:hanging="576"/>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All wireless access to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network will be encrypted and authenticated, using approved protocols and infrastructure.</w:t>
      </w:r>
    </w:p>
    <w:p w14:paraId="610DA143" w14:textId="7A6604BA" w:rsidR="008C5207" w:rsidRPr="00C369A8" w:rsidRDefault="008C5207" w:rsidP="00EA0ECE">
      <w:pPr>
        <w:pStyle w:val="ListParagraph"/>
        <w:numPr>
          <w:ilvl w:val="1"/>
          <w:numId w:val="66"/>
        </w:numPr>
        <w:ind w:left="709" w:hanging="567"/>
        <w:rPr>
          <w:rFonts w:asciiTheme="minorHAnsi" w:hAnsiTheme="minorHAnsi"/>
          <w:color w:val="2F5496" w:themeColor="accent1" w:themeShade="BF"/>
          <w:sz w:val="28"/>
          <w:szCs w:val="28"/>
        </w:rPr>
      </w:pPr>
      <w:r w:rsidRPr="00C369A8">
        <w:rPr>
          <w:rFonts w:asciiTheme="minorHAnsi" w:hAnsiTheme="minorHAnsi"/>
          <w:color w:val="2F5496" w:themeColor="accent1" w:themeShade="BF"/>
          <w:sz w:val="28"/>
          <w:szCs w:val="28"/>
        </w:rPr>
        <w:t>Visitor Access to Wireless</w:t>
      </w:r>
    </w:p>
    <w:p w14:paraId="4C4D2D23" w14:textId="77777777" w:rsidR="00457382" w:rsidRPr="00457382" w:rsidRDefault="00457382" w:rsidP="00457382">
      <w:pPr>
        <w:pStyle w:val="ListParagraph"/>
        <w:ind w:left="709"/>
        <w:rPr>
          <w:rFonts w:asciiTheme="minorHAnsi" w:hAnsiTheme="minorHAnsi"/>
          <w:color w:val="2F5496" w:themeColor="accent1" w:themeShade="BF"/>
          <w:sz w:val="22"/>
          <w:szCs w:val="22"/>
        </w:rPr>
      </w:pPr>
    </w:p>
    <w:p w14:paraId="62F08358" w14:textId="6ABF443D" w:rsidR="008C5207" w:rsidRPr="00E85710" w:rsidRDefault="008C5207" w:rsidP="00EA0ECE">
      <w:pPr>
        <w:pStyle w:val="ListParagraph"/>
        <w:numPr>
          <w:ilvl w:val="0"/>
          <w:numId w:val="87"/>
        </w:numPr>
        <w:spacing w:after="120" w:line="360" w:lineRule="auto"/>
        <w:ind w:left="1276" w:hanging="567"/>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Wireless access for visitors to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will be available at all facilities where wireless access has been deployed.</w:t>
      </w:r>
    </w:p>
    <w:p w14:paraId="510E6E22" w14:textId="3380A56D" w:rsidR="008C5207" w:rsidRPr="00590D29" w:rsidRDefault="008C5207" w:rsidP="00590D29">
      <w:pPr>
        <w:pStyle w:val="ListParagraph"/>
        <w:numPr>
          <w:ilvl w:val="0"/>
          <w:numId w:val="87"/>
        </w:numPr>
        <w:spacing w:after="120" w:line="360" w:lineRule="auto"/>
        <w:ind w:left="1276" w:hanging="567"/>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Wireless access for visitors is provided through an encrypted connection with a password provided on request.</w:t>
      </w:r>
    </w:p>
    <w:p w14:paraId="31A3EDF6" w14:textId="77777777" w:rsidR="008C5207" w:rsidRPr="00E85710" w:rsidRDefault="008C5207" w:rsidP="00EA0ECE">
      <w:pPr>
        <w:pStyle w:val="ListParagraph"/>
        <w:numPr>
          <w:ilvl w:val="0"/>
          <w:numId w:val="87"/>
        </w:numPr>
        <w:spacing w:after="120" w:line="360" w:lineRule="auto"/>
        <w:ind w:left="1276" w:hanging="567"/>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Wireless access for all visitors will be managed through a web-based authentication system.</w:t>
      </w:r>
    </w:p>
    <w:p w14:paraId="78ECC783" w14:textId="77777777" w:rsidR="008C5207" w:rsidRPr="00E85710" w:rsidRDefault="008C5207" w:rsidP="00EA0ECE">
      <w:pPr>
        <w:pStyle w:val="ListParagraph"/>
        <w:numPr>
          <w:ilvl w:val="0"/>
          <w:numId w:val="87"/>
        </w:numPr>
        <w:spacing w:after="120" w:line="360" w:lineRule="auto"/>
        <w:ind w:left="1276" w:hanging="567"/>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Wireless access for visitors is restricted to basic web access.</w:t>
      </w:r>
    </w:p>
    <w:p w14:paraId="2EAEE1EE" w14:textId="7923E464" w:rsidR="008C5207" w:rsidRPr="00457382" w:rsidRDefault="00457382" w:rsidP="00EA0ECE">
      <w:pPr>
        <w:pStyle w:val="ListParagraph"/>
        <w:numPr>
          <w:ilvl w:val="0"/>
          <w:numId w:val="94"/>
        </w:numPr>
        <w:spacing w:after="120" w:line="360" w:lineRule="auto"/>
        <w:ind w:left="1276" w:hanging="567"/>
        <w:jc w:val="both"/>
        <w:rPr>
          <w:rFonts w:asciiTheme="minorHAnsi" w:hAnsiTheme="minorHAnsi" w:cstheme="minorHAnsi"/>
          <w:sz w:val="22"/>
          <w:szCs w:val="22"/>
        </w:rPr>
      </w:pPr>
      <w:r w:rsidRPr="00457382">
        <w:rPr>
          <w:rFonts w:asciiTheme="minorHAnsi" w:hAnsiTheme="minorHAnsi" w:cstheme="minorHAnsi"/>
          <w:sz w:val="22"/>
          <w:szCs w:val="22"/>
        </w:rPr>
        <w:t xml:space="preserve">Information relating to operational documentation </w:t>
      </w:r>
      <w:r w:rsidR="008C5207" w:rsidRPr="00457382">
        <w:rPr>
          <w:rFonts w:asciiTheme="minorHAnsi" w:hAnsiTheme="minorHAnsi" w:cstheme="minorHAnsi"/>
          <w:sz w:val="22"/>
          <w:szCs w:val="22"/>
        </w:rPr>
        <w:t>including coverage locations, end user documentation and service information can be found at</w:t>
      </w:r>
      <w:r w:rsidR="001818C0" w:rsidRPr="00457382">
        <w:rPr>
          <w:rFonts w:asciiTheme="minorHAnsi" w:hAnsiTheme="minorHAnsi" w:cstheme="minorHAnsi"/>
          <w:sz w:val="22"/>
          <w:szCs w:val="22"/>
        </w:rPr>
        <w:t xml:space="preserve"> the </w:t>
      </w:r>
      <w:r w:rsidR="00FC46C5">
        <w:rPr>
          <w:rFonts w:asciiTheme="minorHAnsi" w:hAnsiTheme="minorHAnsi" w:cstheme="minorHAnsi"/>
          <w:sz w:val="22"/>
          <w:szCs w:val="22"/>
        </w:rPr>
        <w:t xml:space="preserve">Turners Occupational Health &amp; Wellbeing Services </w:t>
      </w:r>
      <w:r w:rsidR="001818C0" w:rsidRPr="00457382">
        <w:rPr>
          <w:rFonts w:asciiTheme="minorHAnsi" w:hAnsiTheme="minorHAnsi" w:cstheme="minorHAnsi"/>
          <w:sz w:val="22"/>
          <w:szCs w:val="22"/>
        </w:rPr>
        <w:t xml:space="preserve"> offices.</w:t>
      </w:r>
    </w:p>
    <w:p w14:paraId="061E2C53" w14:textId="678A5189" w:rsidR="008C5207" w:rsidRPr="00C369A8" w:rsidRDefault="008C5207" w:rsidP="00EA0ECE">
      <w:pPr>
        <w:pStyle w:val="ListParagraph"/>
        <w:numPr>
          <w:ilvl w:val="1"/>
          <w:numId w:val="66"/>
        </w:numPr>
        <w:ind w:left="709" w:hanging="567"/>
        <w:rPr>
          <w:rFonts w:asciiTheme="minorHAnsi" w:hAnsiTheme="minorHAnsi"/>
          <w:color w:val="2F5496" w:themeColor="accent1" w:themeShade="BF"/>
          <w:sz w:val="28"/>
          <w:szCs w:val="28"/>
        </w:rPr>
      </w:pPr>
      <w:r w:rsidRPr="00C369A8">
        <w:rPr>
          <w:rFonts w:asciiTheme="minorHAnsi" w:hAnsiTheme="minorHAnsi"/>
          <w:color w:val="2F5496" w:themeColor="accent1" w:themeShade="BF"/>
          <w:sz w:val="28"/>
          <w:szCs w:val="28"/>
        </w:rPr>
        <w:t>Wireless Request Procedure</w:t>
      </w:r>
    </w:p>
    <w:p w14:paraId="4E971CDB" w14:textId="52361A2C" w:rsidR="008C5207" w:rsidRPr="00E85710" w:rsidRDefault="008C5207" w:rsidP="00DC1428">
      <w:pPr>
        <w:spacing w:after="120" w:line="360" w:lineRule="auto"/>
        <w:ind w:left="709"/>
        <w:jc w:val="both"/>
        <w:rPr>
          <w:color w:val="000000" w:themeColor="text1"/>
          <w:sz w:val="22"/>
          <w:szCs w:val="22"/>
        </w:rPr>
      </w:pPr>
      <w:r w:rsidRPr="00E85710">
        <w:rPr>
          <w:color w:val="000000" w:themeColor="text1"/>
          <w:sz w:val="22"/>
          <w:szCs w:val="22"/>
        </w:rPr>
        <w:t xml:space="preserve">Requests for wireless networking can be made to IT Services using the Wireless Request Procedure and any request must be made with the approval of the appropriate Manager and must outline how the request supports the business needs and aims of </w:t>
      </w:r>
      <w:r w:rsidR="00FC46C5">
        <w:rPr>
          <w:color w:val="000000" w:themeColor="text1"/>
          <w:sz w:val="22"/>
          <w:szCs w:val="22"/>
        </w:rPr>
        <w:t xml:space="preserve">Turners Occupational Health &amp; Wellbeing Services </w:t>
      </w:r>
      <w:r w:rsidRPr="00E85710">
        <w:rPr>
          <w:color w:val="000000" w:themeColor="text1"/>
          <w:sz w:val="22"/>
          <w:szCs w:val="22"/>
        </w:rPr>
        <w:t>.</w:t>
      </w:r>
    </w:p>
    <w:p w14:paraId="163AD9F3"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81" w:name="_Toc510088570"/>
      <w:r w:rsidRPr="00C369A8">
        <w:rPr>
          <w:rFonts w:asciiTheme="minorHAnsi" w:hAnsiTheme="minorHAnsi"/>
          <w:color w:val="2F5496" w:themeColor="accent1" w:themeShade="BF"/>
          <w:sz w:val="28"/>
          <w:szCs w:val="28"/>
        </w:rPr>
        <w:t>Definitions</w:t>
      </w:r>
      <w:bookmarkEnd w:id="81"/>
      <w:r w:rsidRPr="00C369A8">
        <w:rPr>
          <w:rFonts w:asciiTheme="minorHAnsi" w:hAnsiTheme="minorHAnsi"/>
          <w:color w:val="2F5496" w:themeColor="accent1" w:themeShade="BF"/>
          <w:sz w:val="28"/>
          <w:szCs w:val="28"/>
        </w:rPr>
        <w:br/>
      </w:r>
    </w:p>
    <w:p w14:paraId="508939AA" w14:textId="395E13ED" w:rsidR="001C5532" w:rsidRPr="001C5532" w:rsidRDefault="008C5207" w:rsidP="001C5532">
      <w:pPr>
        <w:pStyle w:val="ListParagraph"/>
        <w:numPr>
          <w:ilvl w:val="0"/>
          <w:numId w:val="11"/>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 xml:space="preserve">Wireless Network: the network technology that uses radio frequency to connect computing devices to a wired port on </w:t>
      </w:r>
      <w:r w:rsidR="001818C0" w:rsidRPr="001C5532">
        <w:rPr>
          <w:rFonts w:asciiTheme="minorHAnsi" w:hAnsiTheme="minorHAnsi" w:cstheme="minorHAnsi"/>
          <w:color w:val="000000" w:themeColor="text1"/>
          <w:sz w:val="22"/>
          <w:szCs w:val="22"/>
        </w:rPr>
        <w:t xml:space="preserve">the </w:t>
      </w:r>
      <w:r w:rsidR="00FC46C5">
        <w:rPr>
          <w:rFonts w:asciiTheme="minorHAnsi" w:hAnsiTheme="minorHAnsi" w:cstheme="minorHAnsi"/>
          <w:color w:val="000000" w:themeColor="text1"/>
          <w:sz w:val="22"/>
          <w:szCs w:val="22"/>
        </w:rPr>
        <w:t xml:space="preserve">Turners Occupational Health &amp; Wellbeing Services </w:t>
      </w:r>
      <w:r w:rsidRPr="001C5532">
        <w:rPr>
          <w:rFonts w:asciiTheme="minorHAnsi" w:hAnsiTheme="minorHAnsi" w:cstheme="minorHAnsi"/>
          <w:color w:val="000000" w:themeColor="text1"/>
          <w:sz w:val="22"/>
          <w:szCs w:val="22"/>
        </w:rPr>
        <w:t xml:space="preserve"> network.</w:t>
      </w:r>
    </w:p>
    <w:p w14:paraId="7CA4BC1E" w14:textId="77777777" w:rsidR="001C5532" w:rsidRPr="001C5532" w:rsidRDefault="008C5207" w:rsidP="001C5532">
      <w:pPr>
        <w:pStyle w:val="ListParagraph"/>
        <w:numPr>
          <w:ilvl w:val="0"/>
          <w:numId w:val="11"/>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Wireless infrastructure: The wireless access points, antennas, cabling, power and network hardware associated with the deployment of a wireless network.</w:t>
      </w:r>
    </w:p>
    <w:p w14:paraId="21F9E283" w14:textId="77777777" w:rsidR="001C5532" w:rsidRPr="001C5532" w:rsidRDefault="008C5207" w:rsidP="001C5532">
      <w:pPr>
        <w:pStyle w:val="ListParagraph"/>
        <w:numPr>
          <w:ilvl w:val="0"/>
          <w:numId w:val="11"/>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Access Point: A network device that serves as a common connection point for devices in a wireless network. Access points use wireless antennas instead of wired ports for access by multiple users of the wireless network. Access points are shared bandwidth devices and are usually connected to the wired network.</w:t>
      </w:r>
    </w:p>
    <w:p w14:paraId="0427AD64" w14:textId="24E87708" w:rsidR="008C5207" w:rsidRPr="001C5532" w:rsidRDefault="008C5207" w:rsidP="001C5532">
      <w:pPr>
        <w:pStyle w:val="ListParagraph"/>
        <w:numPr>
          <w:ilvl w:val="0"/>
          <w:numId w:val="11"/>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lastRenderedPageBreak/>
        <w:t>Coverage: The physical area where a level of wireless connectivity is available.</w:t>
      </w:r>
    </w:p>
    <w:p w14:paraId="052B461A" w14:textId="77777777" w:rsidR="001C5532" w:rsidRPr="001C5532" w:rsidRDefault="001C5532" w:rsidP="001C5532">
      <w:pPr>
        <w:pStyle w:val="ListParagraph"/>
        <w:spacing w:after="120" w:line="360" w:lineRule="auto"/>
        <w:ind w:left="1276"/>
        <w:jc w:val="both"/>
        <w:rPr>
          <w:rFonts w:asciiTheme="minorHAnsi" w:hAnsiTheme="minorHAnsi" w:cstheme="minorHAnsi"/>
          <w:color w:val="000000" w:themeColor="text1"/>
          <w:sz w:val="22"/>
          <w:szCs w:val="22"/>
        </w:rPr>
      </w:pPr>
    </w:p>
    <w:p w14:paraId="0133934C" w14:textId="77777777" w:rsidR="008C5207" w:rsidRPr="00E85710" w:rsidRDefault="008C5207" w:rsidP="00EA0ECE">
      <w:pPr>
        <w:pStyle w:val="ListParagraph"/>
        <w:numPr>
          <w:ilvl w:val="0"/>
          <w:numId w:val="66"/>
        </w:numPr>
        <w:ind w:left="142" w:hanging="568"/>
        <w:rPr>
          <w:rFonts w:asciiTheme="minorHAnsi" w:hAnsiTheme="minorHAnsi"/>
          <w:color w:val="2F5496" w:themeColor="accent1" w:themeShade="BF"/>
          <w:sz w:val="28"/>
        </w:rPr>
      </w:pPr>
      <w:bookmarkStart w:id="82" w:name="_Toc510088571"/>
      <w:r w:rsidRPr="00457382">
        <w:rPr>
          <w:rFonts w:asciiTheme="minorHAnsi" w:hAnsiTheme="minorHAnsi"/>
          <w:b/>
          <w:color w:val="2F5496" w:themeColor="accent1" w:themeShade="BF"/>
          <w:sz w:val="28"/>
        </w:rPr>
        <w:t>Use of Computers</w:t>
      </w:r>
      <w:bookmarkEnd w:id="82"/>
      <w:r w:rsidRPr="00457382">
        <w:rPr>
          <w:rFonts w:asciiTheme="minorHAnsi" w:hAnsiTheme="minorHAnsi"/>
          <w:b/>
          <w:color w:val="2F5496" w:themeColor="accent1" w:themeShade="BF"/>
          <w:sz w:val="28"/>
        </w:rPr>
        <w:br/>
      </w:r>
    </w:p>
    <w:p w14:paraId="32A68667"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83" w:name="_Toc510088572"/>
      <w:r w:rsidRPr="00C369A8">
        <w:rPr>
          <w:rFonts w:asciiTheme="minorHAnsi" w:hAnsiTheme="minorHAnsi"/>
          <w:color w:val="2F5496" w:themeColor="accent1" w:themeShade="BF"/>
          <w:sz w:val="28"/>
          <w:szCs w:val="28"/>
        </w:rPr>
        <w:t>Introduction</w:t>
      </w:r>
      <w:bookmarkEnd w:id="83"/>
      <w:r w:rsidRPr="00C369A8">
        <w:rPr>
          <w:rFonts w:asciiTheme="minorHAnsi" w:hAnsiTheme="minorHAnsi"/>
          <w:color w:val="2F5496" w:themeColor="accent1" w:themeShade="BF"/>
          <w:sz w:val="28"/>
          <w:szCs w:val="28"/>
        </w:rPr>
        <w:br/>
      </w:r>
    </w:p>
    <w:p w14:paraId="397EF550" w14:textId="44956184" w:rsidR="008C5207" w:rsidRPr="00E85710" w:rsidRDefault="008C5207" w:rsidP="001C5532">
      <w:pPr>
        <w:spacing w:after="120" w:line="360" w:lineRule="auto"/>
        <w:ind w:left="709"/>
        <w:jc w:val="both"/>
        <w:rPr>
          <w:color w:val="000000" w:themeColor="text1"/>
          <w:sz w:val="22"/>
          <w:szCs w:val="22"/>
        </w:rPr>
      </w:pPr>
      <w:r w:rsidRPr="00E85710">
        <w:rPr>
          <w:color w:val="000000" w:themeColor="text1"/>
          <w:sz w:val="22"/>
          <w:szCs w:val="22"/>
        </w:rPr>
        <w:t xml:space="preserve">This section defines the acceptable actions of any individual who interacts with </w:t>
      </w:r>
      <w:r w:rsidR="00FC46C5">
        <w:rPr>
          <w:color w:val="000000" w:themeColor="text1"/>
          <w:sz w:val="22"/>
          <w:szCs w:val="22"/>
        </w:rPr>
        <w:t xml:space="preserve">Turners Occupational Health &amp; Wellbeing Services </w:t>
      </w:r>
      <w:r w:rsidRPr="00E85710">
        <w:rPr>
          <w:color w:val="000000" w:themeColor="text1"/>
          <w:sz w:val="22"/>
          <w:szCs w:val="22"/>
        </w:rPr>
        <w:t xml:space="preserve"> IT systems and services. The individual may be an anonymous user of public services (for example, browsing </w:t>
      </w:r>
      <w:r w:rsidR="00FC46C5">
        <w:rPr>
          <w:color w:val="000000" w:themeColor="text1"/>
          <w:sz w:val="22"/>
          <w:szCs w:val="22"/>
        </w:rPr>
        <w:t xml:space="preserve">Turners Occupational Health &amp; Wellbeing Services </w:t>
      </w:r>
      <w:r w:rsidRPr="00E85710">
        <w:rPr>
          <w:color w:val="000000" w:themeColor="text1"/>
          <w:sz w:val="22"/>
          <w:szCs w:val="22"/>
        </w:rPr>
        <w:t xml:space="preserve"> web pages) or they may be an authenticated user of authorised services (for example sending and receiving </w:t>
      </w:r>
      <w:r w:rsidR="00FC46C5">
        <w:rPr>
          <w:color w:val="000000" w:themeColor="text1"/>
          <w:sz w:val="22"/>
          <w:szCs w:val="22"/>
        </w:rPr>
        <w:t xml:space="preserve">Turners Occupational Health &amp; Wellbeing Services </w:t>
      </w:r>
      <w:r w:rsidRPr="00E85710">
        <w:rPr>
          <w:color w:val="000000" w:themeColor="text1"/>
          <w:sz w:val="22"/>
          <w:szCs w:val="22"/>
        </w:rPr>
        <w:t xml:space="preserve"> email). To be covered by this section, the individual will, either actively or passively, make decisions which in turn cause some computation to be done on </w:t>
      </w:r>
      <w:r w:rsidR="00FC46C5">
        <w:rPr>
          <w:color w:val="000000" w:themeColor="text1"/>
          <w:sz w:val="22"/>
          <w:szCs w:val="22"/>
        </w:rPr>
        <w:t xml:space="preserve">Turners Occupational Health &amp; Wellbeing Services </w:t>
      </w:r>
      <w:r w:rsidRPr="00E85710">
        <w:rPr>
          <w:color w:val="000000" w:themeColor="text1"/>
          <w:sz w:val="22"/>
          <w:szCs w:val="22"/>
        </w:rPr>
        <w:t xml:space="preserve"> IT systems and services.</w:t>
      </w:r>
    </w:p>
    <w:p w14:paraId="5695BF83"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84" w:name="_Toc510088573"/>
      <w:r w:rsidRPr="00C369A8">
        <w:rPr>
          <w:rFonts w:asciiTheme="minorHAnsi" w:hAnsiTheme="minorHAnsi"/>
          <w:color w:val="2F5496" w:themeColor="accent1" w:themeShade="BF"/>
          <w:sz w:val="28"/>
          <w:szCs w:val="28"/>
        </w:rPr>
        <w:t>Scope</w:t>
      </w:r>
      <w:bookmarkEnd w:id="84"/>
      <w:r w:rsidRPr="00C369A8">
        <w:rPr>
          <w:rFonts w:asciiTheme="minorHAnsi" w:hAnsiTheme="minorHAnsi"/>
          <w:color w:val="2F5496" w:themeColor="accent1" w:themeShade="BF"/>
          <w:sz w:val="28"/>
          <w:szCs w:val="28"/>
        </w:rPr>
        <w:br/>
      </w:r>
    </w:p>
    <w:p w14:paraId="49E0E4A6" w14:textId="515006B5" w:rsidR="008C5207" w:rsidRPr="00E85710" w:rsidRDefault="008C5207" w:rsidP="001C5532">
      <w:pPr>
        <w:spacing w:after="120" w:line="360" w:lineRule="auto"/>
        <w:ind w:left="709"/>
        <w:jc w:val="both"/>
        <w:rPr>
          <w:color w:val="000000" w:themeColor="text1"/>
          <w:sz w:val="22"/>
          <w:szCs w:val="22"/>
        </w:rPr>
      </w:pPr>
      <w:r w:rsidRPr="00E85710">
        <w:rPr>
          <w:color w:val="000000" w:themeColor="text1"/>
          <w:sz w:val="22"/>
          <w:szCs w:val="22"/>
        </w:rPr>
        <w:t xml:space="preserve">This section applies to all users of </w:t>
      </w:r>
      <w:r w:rsidR="00FC46C5">
        <w:rPr>
          <w:color w:val="000000" w:themeColor="text1"/>
          <w:sz w:val="22"/>
          <w:szCs w:val="22"/>
        </w:rPr>
        <w:t xml:space="preserve">Turners Occupational Health &amp; Wellbeing Services </w:t>
      </w:r>
      <w:r w:rsidRPr="00E85710">
        <w:rPr>
          <w:color w:val="000000" w:themeColor="text1"/>
          <w:sz w:val="22"/>
          <w:szCs w:val="22"/>
        </w:rPr>
        <w:t xml:space="preserve"> IT systems and services.</w:t>
      </w:r>
    </w:p>
    <w:p w14:paraId="53B088E6" w14:textId="4EB0BA94" w:rsidR="008C5207" w:rsidRPr="00E85710" w:rsidRDefault="008C5207" w:rsidP="001C5532">
      <w:pPr>
        <w:spacing w:after="120" w:line="360" w:lineRule="auto"/>
        <w:ind w:left="709"/>
        <w:jc w:val="both"/>
        <w:rPr>
          <w:color w:val="000000" w:themeColor="text1"/>
          <w:sz w:val="22"/>
          <w:szCs w:val="22"/>
        </w:rPr>
      </w:pPr>
      <w:r w:rsidRPr="00E85710">
        <w:rPr>
          <w:color w:val="000000" w:themeColor="text1"/>
          <w:sz w:val="22"/>
          <w:szCs w:val="22"/>
        </w:rPr>
        <w:t xml:space="preserve">Unless explicitly stated otherwise in this policy, the Acceptable Use Policy applies to all users of </w:t>
      </w:r>
      <w:r w:rsidR="00FC46C5">
        <w:rPr>
          <w:color w:val="000000" w:themeColor="text1"/>
          <w:sz w:val="22"/>
          <w:szCs w:val="22"/>
        </w:rPr>
        <w:t xml:space="preserve">Turners Occupational Health &amp; Wellbeing Services </w:t>
      </w:r>
      <w:r w:rsidRPr="00E85710">
        <w:rPr>
          <w:color w:val="000000" w:themeColor="text1"/>
          <w:sz w:val="22"/>
          <w:szCs w:val="22"/>
        </w:rPr>
        <w:t xml:space="preserve"> IT systems and services.</w:t>
      </w:r>
    </w:p>
    <w:p w14:paraId="3680BC2B" w14:textId="77777777" w:rsidR="008C5207" w:rsidRPr="00E85710" w:rsidRDefault="008C5207" w:rsidP="008C5207">
      <w:pPr>
        <w:spacing w:after="120" w:line="360" w:lineRule="auto"/>
        <w:ind w:left="227"/>
        <w:jc w:val="both"/>
        <w:rPr>
          <w:color w:val="000000" w:themeColor="text1"/>
          <w:sz w:val="22"/>
          <w:szCs w:val="22"/>
        </w:rPr>
      </w:pPr>
    </w:p>
    <w:p w14:paraId="03BF8495"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85" w:name="_Toc510088574"/>
      <w:r w:rsidRPr="00C369A8">
        <w:rPr>
          <w:rFonts w:asciiTheme="minorHAnsi" w:hAnsiTheme="minorHAnsi"/>
          <w:color w:val="2F5496" w:themeColor="accent1" w:themeShade="BF"/>
          <w:sz w:val="28"/>
          <w:szCs w:val="28"/>
        </w:rPr>
        <w:t>Department Policies and Regulations</w:t>
      </w:r>
      <w:bookmarkEnd w:id="85"/>
      <w:r w:rsidRPr="00C369A8">
        <w:rPr>
          <w:rFonts w:asciiTheme="minorHAnsi" w:hAnsiTheme="minorHAnsi"/>
          <w:color w:val="2F5496" w:themeColor="accent1" w:themeShade="BF"/>
          <w:sz w:val="28"/>
          <w:szCs w:val="28"/>
        </w:rPr>
        <w:br/>
      </w:r>
    </w:p>
    <w:p w14:paraId="654DFC21" w14:textId="0A6D0DFE" w:rsidR="008C5207" w:rsidRDefault="008C5207" w:rsidP="008C5207">
      <w:pPr>
        <w:spacing w:after="120" w:line="360" w:lineRule="auto"/>
        <w:ind w:left="720"/>
        <w:jc w:val="both"/>
        <w:rPr>
          <w:color w:val="000000" w:themeColor="text1"/>
          <w:sz w:val="22"/>
          <w:szCs w:val="22"/>
        </w:rPr>
      </w:pPr>
      <w:r w:rsidRPr="00E85710">
        <w:rPr>
          <w:color w:val="000000" w:themeColor="text1"/>
          <w:sz w:val="22"/>
          <w:szCs w:val="22"/>
        </w:rPr>
        <w:t xml:space="preserve">Where necessary, a </w:t>
      </w:r>
      <w:r w:rsidR="00590D29">
        <w:rPr>
          <w:color w:val="000000" w:themeColor="text1"/>
          <w:sz w:val="22"/>
          <w:szCs w:val="22"/>
        </w:rPr>
        <w:t>team member</w:t>
      </w:r>
      <w:r w:rsidRPr="00E85710">
        <w:rPr>
          <w:color w:val="000000" w:themeColor="text1"/>
          <w:sz w:val="22"/>
          <w:szCs w:val="22"/>
        </w:rPr>
        <w:t xml:space="preserve"> may request to implement different policies relating to the use of </w:t>
      </w:r>
      <w:r w:rsidR="00FC46C5">
        <w:rPr>
          <w:color w:val="000000" w:themeColor="text1"/>
          <w:sz w:val="22"/>
          <w:szCs w:val="22"/>
        </w:rPr>
        <w:t xml:space="preserve">Turners Occupational Health &amp; Wellbeing Services </w:t>
      </w:r>
      <w:r w:rsidRPr="00E85710">
        <w:rPr>
          <w:color w:val="000000" w:themeColor="text1"/>
          <w:sz w:val="22"/>
          <w:szCs w:val="22"/>
        </w:rPr>
        <w:t xml:space="preserve"> IT systems and services for which they have responsibility, subject to agreement with </w:t>
      </w:r>
      <w:r w:rsidR="00590D29">
        <w:rPr>
          <w:color w:val="000000" w:themeColor="text1"/>
          <w:sz w:val="22"/>
          <w:szCs w:val="22"/>
        </w:rPr>
        <w:t>a Director</w:t>
      </w:r>
      <w:r w:rsidRPr="00E85710">
        <w:rPr>
          <w:color w:val="000000" w:themeColor="text1"/>
          <w:sz w:val="22"/>
          <w:szCs w:val="22"/>
        </w:rPr>
        <w:t xml:space="preserve"> </w:t>
      </w:r>
      <w:r w:rsidR="00590D29">
        <w:rPr>
          <w:color w:val="000000" w:themeColor="text1"/>
          <w:sz w:val="22"/>
          <w:szCs w:val="22"/>
        </w:rPr>
        <w:t>of</w:t>
      </w:r>
      <w:r w:rsidR="001818C0">
        <w:rPr>
          <w:color w:val="000000" w:themeColor="text1"/>
          <w:sz w:val="22"/>
          <w:szCs w:val="22"/>
        </w:rPr>
        <w:t xml:space="preserve"> </w:t>
      </w:r>
      <w:r w:rsidR="00FC46C5">
        <w:rPr>
          <w:color w:val="000000" w:themeColor="text1"/>
          <w:sz w:val="22"/>
          <w:szCs w:val="22"/>
        </w:rPr>
        <w:t xml:space="preserve">Turners Occupational Health &amp; Wellbeing Services </w:t>
      </w:r>
      <w:r w:rsidRPr="00E85710">
        <w:rPr>
          <w:color w:val="000000" w:themeColor="text1"/>
          <w:sz w:val="22"/>
          <w:szCs w:val="22"/>
        </w:rPr>
        <w:t>.</w:t>
      </w:r>
    </w:p>
    <w:p w14:paraId="5A9C92B5" w14:textId="77777777" w:rsidR="00905622" w:rsidRPr="00E85710" w:rsidRDefault="00905622" w:rsidP="008C5207">
      <w:pPr>
        <w:spacing w:after="120" w:line="360" w:lineRule="auto"/>
        <w:ind w:left="720"/>
        <w:jc w:val="both"/>
        <w:rPr>
          <w:color w:val="000000" w:themeColor="text1"/>
          <w:sz w:val="22"/>
          <w:szCs w:val="22"/>
        </w:rPr>
      </w:pPr>
    </w:p>
    <w:p w14:paraId="7BCE5A12" w14:textId="6909F756"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86" w:name="_Toc510088575"/>
      <w:r w:rsidRPr="00C369A8">
        <w:rPr>
          <w:rFonts w:asciiTheme="minorHAnsi" w:hAnsiTheme="minorHAnsi"/>
          <w:color w:val="2F5496" w:themeColor="accent1" w:themeShade="BF"/>
          <w:sz w:val="28"/>
          <w:szCs w:val="28"/>
        </w:rPr>
        <w:t xml:space="preserve">Acceptable Use of </w:t>
      </w:r>
      <w:r w:rsidR="00FC46C5">
        <w:rPr>
          <w:rFonts w:asciiTheme="minorHAnsi" w:hAnsiTheme="minorHAnsi"/>
          <w:color w:val="2F5496" w:themeColor="accent1" w:themeShade="BF"/>
          <w:sz w:val="28"/>
          <w:szCs w:val="28"/>
        </w:rPr>
        <w:t xml:space="preserve">Turners Occupational Health &amp; Wellbeing Services </w:t>
      </w:r>
      <w:r w:rsidRPr="00C369A8">
        <w:rPr>
          <w:rFonts w:asciiTheme="minorHAnsi" w:hAnsiTheme="minorHAnsi"/>
          <w:color w:val="2F5496" w:themeColor="accent1" w:themeShade="BF"/>
          <w:sz w:val="28"/>
          <w:szCs w:val="28"/>
        </w:rPr>
        <w:t xml:space="preserve"> IT Facilities</w:t>
      </w:r>
      <w:bookmarkEnd w:id="86"/>
      <w:r w:rsidRPr="00C369A8">
        <w:rPr>
          <w:rFonts w:asciiTheme="minorHAnsi" w:hAnsiTheme="minorHAnsi"/>
          <w:color w:val="2F5496" w:themeColor="accent1" w:themeShade="BF"/>
          <w:sz w:val="28"/>
          <w:szCs w:val="28"/>
        </w:rPr>
        <w:br/>
      </w:r>
    </w:p>
    <w:p w14:paraId="427D35B4" w14:textId="1C1DD6D4" w:rsidR="001C5532" w:rsidRDefault="008C5207" w:rsidP="001C5532">
      <w:pPr>
        <w:spacing w:after="120" w:line="360" w:lineRule="auto"/>
        <w:ind w:left="709"/>
        <w:jc w:val="both"/>
        <w:rPr>
          <w:color w:val="000000" w:themeColor="text1"/>
          <w:sz w:val="22"/>
          <w:szCs w:val="22"/>
        </w:rPr>
      </w:pPr>
      <w:r w:rsidRPr="00E85710">
        <w:rPr>
          <w:color w:val="000000" w:themeColor="text1"/>
          <w:sz w:val="22"/>
          <w:szCs w:val="22"/>
        </w:rPr>
        <w:t xml:space="preserve">Subject to clauses in section 5 below, </w:t>
      </w:r>
      <w:r w:rsidR="00FC46C5">
        <w:rPr>
          <w:color w:val="000000" w:themeColor="text1"/>
          <w:sz w:val="22"/>
          <w:szCs w:val="22"/>
        </w:rPr>
        <w:t xml:space="preserve">Turners Occupational Health &amp; Wellbeing Services </w:t>
      </w:r>
      <w:r w:rsidRPr="00E85710">
        <w:rPr>
          <w:color w:val="000000" w:themeColor="text1"/>
          <w:sz w:val="22"/>
          <w:szCs w:val="22"/>
        </w:rPr>
        <w:t xml:space="preserve"> IT systems and services may be used for any lawful activity which furthers the aims </w:t>
      </w:r>
      <w:r w:rsidRPr="005D19B3">
        <w:rPr>
          <w:color w:val="000000" w:themeColor="text1"/>
          <w:sz w:val="22"/>
          <w:szCs w:val="22"/>
        </w:rPr>
        <w:t xml:space="preserve">of </w:t>
      </w:r>
      <w:r w:rsidR="00FC46C5">
        <w:rPr>
          <w:color w:val="000000" w:themeColor="text1"/>
          <w:sz w:val="22"/>
          <w:szCs w:val="22"/>
        </w:rPr>
        <w:t xml:space="preserve">Turners Occupational Health &amp; Wellbeing Services </w:t>
      </w:r>
      <w:r w:rsidRPr="005D19B3">
        <w:rPr>
          <w:color w:val="000000" w:themeColor="text1"/>
          <w:sz w:val="22"/>
          <w:szCs w:val="22"/>
        </w:rPr>
        <w:t xml:space="preserve"> and is consistent with the policies of </w:t>
      </w:r>
      <w:r w:rsidR="00FC46C5">
        <w:rPr>
          <w:color w:val="000000" w:themeColor="text1"/>
          <w:sz w:val="22"/>
          <w:szCs w:val="22"/>
        </w:rPr>
        <w:t xml:space="preserve">Turners </w:t>
      </w:r>
      <w:r w:rsidR="00FC46C5">
        <w:rPr>
          <w:color w:val="000000" w:themeColor="text1"/>
          <w:sz w:val="22"/>
          <w:szCs w:val="22"/>
        </w:rPr>
        <w:lastRenderedPageBreak/>
        <w:t xml:space="preserve">Occupational Health &amp; Wellbeing Services </w:t>
      </w:r>
      <w:r w:rsidRPr="005D19B3">
        <w:rPr>
          <w:color w:val="000000" w:themeColor="text1"/>
          <w:sz w:val="22"/>
          <w:szCs w:val="22"/>
        </w:rPr>
        <w:t>, both at the time of use and in the reasonably foreseeable future after the time of use.</w:t>
      </w:r>
    </w:p>
    <w:p w14:paraId="59F220CA" w14:textId="2E06A74A" w:rsidR="001C5532" w:rsidRPr="00C369A8" w:rsidRDefault="008C5207" w:rsidP="00EA0ECE">
      <w:pPr>
        <w:pStyle w:val="ListParagraph"/>
        <w:numPr>
          <w:ilvl w:val="1"/>
          <w:numId w:val="66"/>
        </w:numPr>
        <w:ind w:left="709" w:hanging="567"/>
        <w:rPr>
          <w:rFonts w:asciiTheme="minorHAnsi" w:hAnsiTheme="minorHAnsi"/>
          <w:color w:val="2F5496" w:themeColor="accent1" w:themeShade="BF"/>
          <w:sz w:val="28"/>
          <w:szCs w:val="28"/>
        </w:rPr>
      </w:pPr>
      <w:r w:rsidRPr="00C369A8">
        <w:rPr>
          <w:rFonts w:asciiTheme="minorHAnsi" w:hAnsiTheme="minorHAnsi"/>
          <w:color w:val="2F5496" w:themeColor="accent1" w:themeShade="BF"/>
          <w:sz w:val="28"/>
          <w:szCs w:val="28"/>
        </w:rPr>
        <w:t>Personal use</w:t>
      </w:r>
    </w:p>
    <w:p w14:paraId="2C7FF8D3" w14:textId="049A8AB8" w:rsidR="008C5207" w:rsidRPr="001C5532" w:rsidRDefault="008C5207" w:rsidP="001C5532">
      <w:pPr>
        <w:spacing w:after="120" w:line="360" w:lineRule="auto"/>
        <w:ind w:left="709"/>
        <w:jc w:val="both"/>
        <w:rPr>
          <w:color w:val="000000" w:themeColor="text1"/>
          <w:sz w:val="22"/>
          <w:szCs w:val="22"/>
        </w:rPr>
      </w:pPr>
      <w:r w:rsidRPr="001C5532">
        <w:rPr>
          <w:color w:val="000000" w:themeColor="text1"/>
          <w:sz w:val="22"/>
          <w:szCs w:val="22"/>
        </w:rPr>
        <w:t xml:space="preserve">Subject to clauses in section 5 below, authenticated individuals are allowed to make reasonable use of </w:t>
      </w:r>
      <w:r w:rsidR="00FC46C5">
        <w:rPr>
          <w:color w:val="000000" w:themeColor="text1"/>
          <w:sz w:val="22"/>
          <w:szCs w:val="22"/>
        </w:rPr>
        <w:t xml:space="preserve">Turners Occupational Health &amp; Wellbeing Services </w:t>
      </w:r>
      <w:r w:rsidRPr="001C5532">
        <w:rPr>
          <w:color w:val="000000" w:themeColor="text1"/>
          <w:sz w:val="22"/>
          <w:szCs w:val="22"/>
        </w:rPr>
        <w:t xml:space="preserve"> IT systems and services provided that use does not interfere with the performance of their duties, cause financial loss to </w:t>
      </w:r>
      <w:r w:rsidR="00FC46C5">
        <w:rPr>
          <w:color w:val="000000" w:themeColor="text1"/>
          <w:sz w:val="22"/>
          <w:szCs w:val="22"/>
        </w:rPr>
        <w:t xml:space="preserve">Turners Occupational Health &amp; Wellbeing Services </w:t>
      </w:r>
      <w:r w:rsidRPr="001C5532">
        <w:rPr>
          <w:color w:val="000000" w:themeColor="text1"/>
          <w:sz w:val="22"/>
          <w:szCs w:val="22"/>
        </w:rPr>
        <w:t xml:space="preserve"> or cause any difficulty or distress to others.</w:t>
      </w:r>
    </w:p>
    <w:p w14:paraId="44798BFF" w14:textId="07C034BA" w:rsidR="008C5207" w:rsidRPr="00C369A8" w:rsidRDefault="008C5207" w:rsidP="00EA0ECE">
      <w:pPr>
        <w:pStyle w:val="ListParagraph"/>
        <w:numPr>
          <w:ilvl w:val="1"/>
          <w:numId w:val="66"/>
        </w:numPr>
        <w:ind w:left="709" w:hanging="567"/>
        <w:rPr>
          <w:rFonts w:asciiTheme="minorHAnsi" w:hAnsiTheme="minorHAnsi"/>
          <w:color w:val="2F5496" w:themeColor="accent1" w:themeShade="BF"/>
          <w:sz w:val="28"/>
          <w:szCs w:val="28"/>
        </w:rPr>
      </w:pPr>
      <w:r w:rsidRPr="00C369A8">
        <w:rPr>
          <w:rFonts w:asciiTheme="minorHAnsi" w:hAnsiTheme="minorHAnsi"/>
          <w:color w:val="2F5496" w:themeColor="accent1" w:themeShade="BF"/>
          <w:sz w:val="28"/>
          <w:szCs w:val="28"/>
        </w:rPr>
        <w:t xml:space="preserve">Commercial use </w:t>
      </w:r>
    </w:p>
    <w:p w14:paraId="73B37120" w14:textId="77777777" w:rsidR="001C5532" w:rsidRPr="001C5532" w:rsidRDefault="001C5532" w:rsidP="001C5532">
      <w:pPr>
        <w:pStyle w:val="ListParagraph"/>
        <w:spacing w:after="120"/>
        <w:ind w:left="709"/>
        <w:rPr>
          <w:rFonts w:asciiTheme="minorHAnsi" w:hAnsiTheme="minorHAnsi"/>
          <w:color w:val="2F5496" w:themeColor="accent1" w:themeShade="BF"/>
          <w:sz w:val="22"/>
          <w:szCs w:val="22"/>
        </w:rPr>
      </w:pPr>
    </w:p>
    <w:p w14:paraId="05FC8B35" w14:textId="1FE0B1BF" w:rsidR="008C5207" w:rsidRPr="001C5532" w:rsidRDefault="008C5207" w:rsidP="00EA0ECE">
      <w:pPr>
        <w:pStyle w:val="ListParagraph"/>
        <w:numPr>
          <w:ilvl w:val="1"/>
          <w:numId w:val="95"/>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 xml:space="preserve">A user must obtain explicit permission from the appropriate Manager to use </w:t>
      </w:r>
      <w:r w:rsidR="00FC46C5">
        <w:rPr>
          <w:rFonts w:asciiTheme="minorHAnsi" w:hAnsiTheme="minorHAnsi" w:cstheme="minorHAnsi"/>
          <w:color w:val="000000" w:themeColor="text1"/>
          <w:sz w:val="22"/>
          <w:szCs w:val="22"/>
        </w:rPr>
        <w:t xml:space="preserve">Turners Occupational Health &amp; Wellbeing Services </w:t>
      </w:r>
      <w:r w:rsidRPr="001C5532">
        <w:rPr>
          <w:rFonts w:asciiTheme="minorHAnsi" w:hAnsiTheme="minorHAnsi" w:cstheme="minorHAnsi"/>
          <w:color w:val="000000" w:themeColor="text1"/>
          <w:sz w:val="22"/>
          <w:szCs w:val="22"/>
        </w:rPr>
        <w:t xml:space="preserve"> IT systems and services for commercial gain and this may be subject to a charge</w:t>
      </w:r>
    </w:p>
    <w:p w14:paraId="4475345D" w14:textId="77777777" w:rsidR="008C5207" w:rsidRPr="001C5532" w:rsidRDefault="008C5207" w:rsidP="00EA0ECE">
      <w:pPr>
        <w:pStyle w:val="ListParagraph"/>
        <w:numPr>
          <w:ilvl w:val="1"/>
          <w:numId w:val="95"/>
        </w:numPr>
        <w:spacing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Authentication (user ids and passwords): where a user has been issued with a user ID and password, the user is presumed to be responsible for all activity attributable to that identity. To that end:</w:t>
      </w:r>
    </w:p>
    <w:p w14:paraId="5F66B1E5" w14:textId="77777777" w:rsidR="008C5207" w:rsidRPr="001C5532" w:rsidRDefault="008C5207" w:rsidP="00EA0ECE">
      <w:pPr>
        <w:pStyle w:val="ListParagraph"/>
        <w:numPr>
          <w:ilvl w:val="1"/>
          <w:numId w:val="95"/>
        </w:numPr>
        <w:spacing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The user will take all reasonable steps to prevent their personal identity from being used by anyone else.</w:t>
      </w:r>
    </w:p>
    <w:p w14:paraId="01C37D6E" w14:textId="77777777" w:rsidR="008C5207" w:rsidRPr="001C5532" w:rsidRDefault="008C5207" w:rsidP="00EA0ECE">
      <w:pPr>
        <w:pStyle w:val="ListParagraph"/>
        <w:numPr>
          <w:ilvl w:val="1"/>
          <w:numId w:val="95"/>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Administrative account holders will also take all reasonable steps to prevent the administrative identity from being used by anyone else. In particular, passwords must be kept unpredictable to anyone except the legitimate account holder.</w:t>
      </w:r>
    </w:p>
    <w:p w14:paraId="43AF9344" w14:textId="77777777" w:rsidR="008C5207" w:rsidRPr="001C5532" w:rsidRDefault="008C5207" w:rsidP="00EA0ECE">
      <w:pPr>
        <w:pStyle w:val="ListParagraph"/>
        <w:numPr>
          <w:ilvl w:val="1"/>
          <w:numId w:val="95"/>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If a user suspects that their password is no longer secret, they should change their password at the first opportunity.</w:t>
      </w:r>
    </w:p>
    <w:p w14:paraId="41B17B49" w14:textId="77777777" w:rsidR="008C5207" w:rsidRPr="001C5532" w:rsidRDefault="008C5207" w:rsidP="00EA0ECE">
      <w:pPr>
        <w:pStyle w:val="ListParagraph"/>
        <w:numPr>
          <w:ilvl w:val="1"/>
          <w:numId w:val="95"/>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If you have an impairment that prevents you from entering your own username and password, you are permitted to share these details with your nominated support person.</w:t>
      </w:r>
    </w:p>
    <w:p w14:paraId="50D3795C" w14:textId="160440FC" w:rsidR="008C5207" w:rsidRPr="001C5532" w:rsidRDefault="008C5207" w:rsidP="00EA0ECE">
      <w:pPr>
        <w:pStyle w:val="ListParagraph"/>
        <w:numPr>
          <w:ilvl w:val="1"/>
          <w:numId w:val="95"/>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 xml:space="preserve">Where the user has been allocated a personal computer (such as a laptop or desktop) by </w:t>
      </w:r>
      <w:r w:rsidR="00FC46C5">
        <w:rPr>
          <w:rFonts w:asciiTheme="minorHAnsi" w:hAnsiTheme="minorHAnsi" w:cstheme="minorHAnsi"/>
          <w:color w:val="000000" w:themeColor="text1"/>
          <w:sz w:val="22"/>
          <w:szCs w:val="22"/>
        </w:rPr>
        <w:t xml:space="preserve">Turners Occupational Health &amp; Wellbeing Services </w:t>
      </w:r>
      <w:r w:rsidRPr="001C5532">
        <w:rPr>
          <w:rFonts w:asciiTheme="minorHAnsi" w:hAnsiTheme="minorHAnsi" w:cstheme="minorHAnsi"/>
          <w:color w:val="000000" w:themeColor="text1"/>
          <w:sz w:val="22"/>
          <w:szCs w:val="22"/>
        </w:rPr>
        <w:t>, the user should ensure the device is shutdown at the end of the working day.</w:t>
      </w:r>
    </w:p>
    <w:p w14:paraId="5BE39018" w14:textId="26F68F1A" w:rsidR="008C5207" w:rsidRPr="00EF539A"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87" w:name="_Toc510088576"/>
      <w:r w:rsidRPr="00C369A8">
        <w:rPr>
          <w:rFonts w:asciiTheme="minorHAnsi" w:hAnsiTheme="minorHAnsi"/>
          <w:color w:val="2F5496" w:themeColor="accent1" w:themeShade="BF"/>
          <w:sz w:val="28"/>
          <w:szCs w:val="28"/>
        </w:rPr>
        <w:t xml:space="preserve">Unacceptable Use of </w:t>
      </w:r>
      <w:r w:rsidR="00FC46C5">
        <w:rPr>
          <w:rFonts w:asciiTheme="minorHAnsi" w:hAnsiTheme="minorHAnsi"/>
          <w:color w:val="2F5496" w:themeColor="accent1" w:themeShade="BF"/>
          <w:sz w:val="28"/>
          <w:szCs w:val="28"/>
        </w:rPr>
        <w:t xml:space="preserve">Turners Occupational Health &amp; Wellbeing Services </w:t>
      </w:r>
      <w:r w:rsidRPr="00C369A8">
        <w:rPr>
          <w:rFonts w:asciiTheme="minorHAnsi" w:hAnsiTheme="minorHAnsi"/>
          <w:color w:val="2F5496" w:themeColor="accent1" w:themeShade="BF"/>
          <w:sz w:val="28"/>
          <w:szCs w:val="28"/>
        </w:rPr>
        <w:t xml:space="preserve"> IT Systems and Services</w:t>
      </w:r>
      <w:bookmarkEnd w:id="87"/>
      <w:r w:rsidRPr="00C369A8">
        <w:rPr>
          <w:rFonts w:asciiTheme="minorHAnsi" w:hAnsiTheme="minorHAnsi"/>
          <w:color w:val="2F5496" w:themeColor="accent1" w:themeShade="BF"/>
          <w:sz w:val="28"/>
          <w:szCs w:val="28"/>
        </w:rPr>
        <w:br/>
      </w:r>
    </w:p>
    <w:p w14:paraId="441BC21C" w14:textId="68489247" w:rsidR="008C5207" w:rsidRPr="00EF539A" w:rsidRDefault="008C5207" w:rsidP="001C5532">
      <w:pPr>
        <w:spacing w:after="120" w:line="360" w:lineRule="auto"/>
        <w:ind w:left="709"/>
        <w:jc w:val="both"/>
        <w:rPr>
          <w:color w:val="000000" w:themeColor="text1"/>
          <w:sz w:val="22"/>
          <w:szCs w:val="22"/>
        </w:rPr>
      </w:pPr>
      <w:r w:rsidRPr="00E85710">
        <w:rPr>
          <w:color w:val="000000" w:themeColor="text1"/>
          <w:sz w:val="22"/>
          <w:szCs w:val="22"/>
        </w:rPr>
        <w:t xml:space="preserve">The list of unacceptable uses of </w:t>
      </w:r>
      <w:r w:rsidR="00FC46C5">
        <w:rPr>
          <w:color w:val="000000" w:themeColor="text1"/>
          <w:sz w:val="22"/>
          <w:szCs w:val="22"/>
        </w:rPr>
        <w:t xml:space="preserve">Turners Occupational Health &amp; Wellbeing Services </w:t>
      </w:r>
      <w:r w:rsidRPr="00E85710">
        <w:rPr>
          <w:color w:val="000000" w:themeColor="text1"/>
          <w:sz w:val="22"/>
          <w:szCs w:val="22"/>
        </w:rPr>
        <w:t xml:space="preserve"> IT systems and services listed below is applicable to all </w:t>
      </w:r>
      <w:r w:rsidR="00FC46C5">
        <w:rPr>
          <w:color w:val="000000" w:themeColor="text1"/>
          <w:sz w:val="22"/>
          <w:szCs w:val="22"/>
        </w:rPr>
        <w:t xml:space="preserve">Turners Occupational Health &amp; Wellbeing Services </w:t>
      </w:r>
      <w:r w:rsidRPr="00E85710">
        <w:rPr>
          <w:color w:val="000000" w:themeColor="text1"/>
          <w:sz w:val="22"/>
          <w:szCs w:val="22"/>
        </w:rPr>
        <w:t xml:space="preserve"> IT systems and </w:t>
      </w:r>
      <w:r w:rsidRPr="00EF539A">
        <w:rPr>
          <w:color w:val="000000" w:themeColor="text1"/>
          <w:sz w:val="22"/>
          <w:szCs w:val="22"/>
        </w:rPr>
        <w:t>services and is consistent with the Acceptable Use Policy.</w:t>
      </w:r>
    </w:p>
    <w:p w14:paraId="77F27A65" w14:textId="77777777" w:rsidR="008C5207" w:rsidRPr="001C5532" w:rsidRDefault="008C5207" w:rsidP="00EA0ECE">
      <w:pPr>
        <w:pStyle w:val="ListParagraph"/>
        <w:numPr>
          <w:ilvl w:val="0"/>
          <w:numId w:val="88"/>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lastRenderedPageBreak/>
        <w:t>Any illegal activity.</w:t>
      </w:r>
    </w:p>
    <w:p w14:paraId="2C4E66CF" w14:textId="5333B5AF" w:rsidR="008C5207" w:rsidRPr="001C5532" w:rsidRDefault="008C5207" w:rsidP="00EA0ECE">
      <w:pPr>
        <w:pStyle w:val="ListParagraph"/>
        <w:numPr>
          <w:ilvl w:val="0"/>
          <w:numId w:val="88"/>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 xml:space="preserve">The creation, display, download, production, store, circulation or transmission of unlawful material, or material that is indecent, offensive, defamatory, racist, threatening, discriminatory or extremist in any form or medium is strictly forbidden. </w:t>
      </w:r>
      <w:r w:rsidR="00FC46C5">
        <w:rPr>
          <w:rFonts w:asciiTheme="minorHAnsi" w:hAnsiTheme="minorHAnsi" w:cstheme="minorHAnsi"/>
          <w:color w:val="000000" w:themeColor="text1"/>
          <w:sz w:val="22"/>
          <w:szCs w:val="22"/>
        </w:rPr>
        <w:t xml:space="preserve">Turners Occupational Health &amp; Wellbeing Services </w:t>
      </w:r>
      <w:r w:rsidRPr="001C5532">
        <w:rPr>
          <w:rFonts w:asciiTheme="minorHAnsi" w:hAnsiTheme="minorHAnsi" w:cstheme="minorHAnsi"/>
          <w:color w:val="000000" w:themeColor="text1"/>
          <w:sz w:val="22"/>
          <w:szCs w:val="22"/>
        </w:rPr>
        <w:t xml:space="preserve"> reserves the right to block or monitor access to such material.</w:t>
      </w:r>
    </w:p>
    <w:p w14:paraId="56CADF40" w14:textId="77777777" w:rsidR="008C5207" w:rsidRPr="001C5532" w:rsidRDefault="008C5207" w:rsidP="00EA0ECE">
      <w:pPr>
        <w:pStyle w:val="ListParagraph"/>
        <w:numPr>
          <w:ilvl w:val="0"/>
          <w:numId w:val="88"/>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Staff who requires legitimate access to the types of materials outlined in clause 5.2 must obtain an explicitly signed waiver.</w:t>
      </w:r>
    </w:p>
    <w:p w14:paraId="133B0808" w14:textId="7AEE8BF8" w:rsidR="001C5532" w:rsidRDefault="008C5207" w:rsidP="00EA0ECE">
      <w:pPr>
        <w:pStyle w:val="ListParagraph"/>
        <w:numPr>
          <w:ilvl w:val="0"/>
          <w:numId w:val="88"/>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 xml:space="preserve">Continuing to use an item of networking software or hardware after </w:t>
      </w:r>
      <w:r w:rsidR="00590D29">
        <w:rPr>
          <w:rFonts w:asciiTheme="minorHAnsi" w:hAnsiTheme="minorHAnsi" w:cstheme="minorHAnsi"/>
          <w:color w:val="000000" w:themeColor="text1"/>
          <w:sz w:val="22"/>
          <w:szCs w:val="22"/>
        </w:rPr>
        <w:t xml:space="preserve">a Director of </w:t>
      </w:r>
      <w:r w:rsidR="00FC46C5">
        <w:rPr>
          <w:rFonts w:asciiTheme="minorHAnsi" w:hAnsiTheme="minorHAnsi" w:cstheme="minorHAnsi"/>
          <w:color w:val="000000" w:themeColor="text1"/>
          <w:sz w:val="22"/>
          <w:szCs w:val="22"/>
        </w:rPr>
        <w:t xml:space="preserve">Turners Occupational Health &amp; Wellbeing Services </w:t>
      </w:r>
      <w:r w:rsidRPr="001C5532">
        <w:rPr>
          <w:rFonts w:asciiTheme="minorHAnsi" w:hAnsiTheme="minorHAnsi" w:cstheme="minorHAnsi"/>
          <w:color w:val="000000" w:themeColor="text1"/>
          <w:sz w:val="22"/>
          <w:szCs w:val="22"/>
        </w:rPr>
        <w:t xml:space="preserve"> has requested that use cease because it is causing disruption to the correct functioning of </w:t>
      </w:r>
      <w:r w:rsidR="00FC46C5">
        <w:rPr>
          <w:rFonts w:asciiTheme="minorHAnsi" w:hAnsiTheme="minorHAnsi" w:cstheme="minorHAnsi"/>
          <w:color w:val="000000" w:themeColor="text1"/>
          <w:sz w:val="22"/>
          <w:szCs w:val="22"/>
        </w:rPr>
        <w:t xml:space="preserve">Turners Occupational Health &amp; Wellbeing Services </w:t>
      </w:r>
      <w:r w:rsidRPr="001C5532">
        <w:rPr>
          <w:rFonts w:asciiTheme="minorHAnsi" w:hAnsiTheme="minorHAnsi" w:cstheme="minorHAnsi"/>
          <w:color w:val="000000" w:themeColor="text1"/>
          <w:sz w:val="22"/>
          <w:szCs w:val="22"/>
        </w:rPr>
        <w:t xml:space="preserve"> systems</w:t>
      </w:r>
      <w:r w:rsidR="00590D29">
        <w:rPr>
          <w:rFonts w:asciiTheme="minorHAnsi" w:hAnsiTheme="minorHAnsi" w:cstheme="minorHAnsi"/>
          <w:color w:val="000000" w:themeColor="text1"/>
          <w:sz w:val="22"/>
          <w:szCs w:val="22"/>
        </w:rPr>
        <w:t>.</w:t>
      </w:r>
    </w:p>
    <w:p w14:paraId="1602EFD9" w14:textId="46748EFA" w:rsidR="008C5207" w:rsidRPr="001C5532" w:rsidRDefault="008C5207" w:rsidP="00EA0ECE">
      <w:pPr>
        <w:pStyle w:val="ListParagraph"/>
        <w:numPr>
          <w:ilvl w:val="0"/>
          <w:numId w:val="88"/>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 xml:space="preserve">Any attempt to bypass information security safeguards and policies embedded into </w:t>
      </w:r>
      <w:r w:rsidR="00FC46C5">
        <w:rPr>
          <w:rFonts w:asciiTheme="minorHAnsi" w:hAnsiTheme="minorHAnsi" w:cstheme="minorHAnsi"/>
          <w:color w:val="000000" w:themeColor="text1"/>
          <w:sz w:val="22"/>
          <w:szCs w:val="22"/>
        </w:rPr>
        <w:t xml:space="preserve">Turners Occupational Health &amp; Wellbeing Services </w:t>
      </w:r>
      <w:r w:rsidRPr="001C5532">
        <w:rPr>
          <w:rFonts w:asciiTheme="minorHAnsi" w:hAnsiTheme="minorHAnsi" w:cstheme="minorHAnsi"/>
          <w:color w:val="000000" w:themeColor="text1"/>
          <w:sz w:val="22"/>
          <w:szCs w:val="22"/>
        </w:rPr>
        <w:t xml:space="preserve"> network.</w:t>
      </w:r>
    </w:p>
    <w:p w14:paraId="09B8077D" w14:textId="4305E5D2" w:rsidR="008C5207" w:rsidRPr="001C5532" w:rsidRDefault="008C5207" w:rsidP="00EA0ECE">
      <w:pPr>
        <w:pStyle w:val="ListParagraph"/>
        <w:numPr>
          <w:ilvl w:val="0"/>
          <w:numId w:val="88"/>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 xml:space="preserve">Deliberate unauthorised access to </w:t>
      </w:r>
      <w:r w:rsidR="00FC46C5">
        <w:rPr>
          <w:rFonts w:asciiTheme="minorHAnsi" w:hAnsiTheme="minorHAnsi" w:cstheme="minorHAnsi"/>
          <w:color w:val="000000" w:themeColor="text1"/>
          <w:sz w:val="22"/>
          <w:szCs w:val="22"/>
        </w:rPr>
        <w:t xml:space="preserve">Turners Occupational Health &amp; Wellbeing Services </w:t>
      </w:r>
      <w:r w:rsidRPr="001C5532">
        <w:rPr>
          <w:rFonts w:asciiTheme="minorHAnsi" w:hAnsiTheme="minorHAnsi" w:cstheme="minorHAnsi"/>
          <w:color w:val="000000" w:themeColor="text1"/>
          <w:sz w:val="22"/>
          <w:szCs w:val="22"/>
        </w:rPr>
        <w:t xml:space="preserve"> IT systems and services.</w:t>
      </w:r>
    </w:p>
    <w:p w14:paraId="74040DF7" w14:textId="608862F6" w:rsidR="008C5207" w:rsidRPr="001C5532" w:rsidRDefault="008C5207" w:rsidP="00EA0ECE">
      <w:pPr>
        <w:pStyle w:val="ListParagraph"/>
        <w:numPr>
          <w:ilvl w:val="0"/>
          <w:numId w:val="88"/>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 xml:space="preserve">Using “open access” computing facilities (such as </w:t>
      </w:r>
      <w:r w:rsidR="00590D29">
        <w:rPr>
          <w:rFonts w:asciiTheme="minorHAnsi" w:hAnsiTheme="minorHAnsi" w:cstheme="minorHAnsi"/>
          <w:color w:val="000000" w:themeColor="text1"/>
          <w:sz w:val="22"/>
          <w:szCs w:val="22"/>
        </w:rPr>
        <w:t>public</w:t>
      </w:r>
      <w:r w:rsidRPr="001C5532">
        <w:rPr>
          <w:rFonts w:asciiTheme="minorHAnsi" w:hAnsiTheme="minorHAnsi" w:cstheme="minorHAnsi"/>
          <w:color w:val="000000" w:themeColor="text1"/>
          <w:sz w:val="22"/>
          <w:szCs w:val="22"/>
        </w:rPr>
        <w:t xml:space="preserve"> or library computers) for recreational or other non-</w:t>
      </w:r>
      <w:r w:rsidR="00FC46C5">
        <w:rPr>
          <w:rFonts w:asciiTheme="minorHAnsi" w:hAnsiTheme="minorHAnsi" w:cstheme="minorHAnsi"/>
          <w:color w:val="000000" w:themeColor="text1"/>
          <w:sz w:val="22"/>
          <w:szCs w:val="22"/>
        </w:rPr>
        <w:t xml:space="preserve">Turners Occupational Health &amp; Wellbeing Services </w:t>
      </w:r>
      <w:r w:rsidRPr="001C5532">
        <w:rPr>
          <w:rFonts w:asciiTheme="minorHAnsi" w:hAnsiTheme="minorHAnsi" w:cstheme="minorHAnsi"/>
          <w:color w:val="000000" w:themeColor="text1"/>
          <w:sz w:val="22"/>
          <w:szCs w:val="22"/>
        </w:rPr>
        <w:t xml:space="preserve"> work when there are others waiting to use the resource.</w:t>
      </w:r>
    </w:p>
    <w:p w14:paraId="5A98A87A" w14:textId="77777777" w:rsidR="008C5207" w:rsidRPr="001C5532" w:rsidRDefault="008C5207" w:rsidP="00EA0ECE">
      <w:pPr>
        <w:pStyle w:val="ListParagraph"/>
        <w:numPr>
          <w:ilvl w:val="0"/>
          <w:numId w:val="88"/>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Authenticated sessions: a user must not leave an authenticated (i.e. logged in) session unattended without first invoking a password protected screensaver or similar device.</w:t>
      </w:r>
    </w:p>
    <w:p w14:paraId="2D8431F4" w14:textId="7AF5FF4C" w:rsidR="008C5207" w:rsidRPr="001C5532" w:rsidRDefault="008C5207" w:rsidP="00EA0ECE">
      <w:pPr>
        <w:pStyle w:val="ListParagraph"/>
        <w:numPr>
          <w:ilvl w:val="0"/>
          <w:numId w:val="88"/>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 xml:space="preserve">Users must not in any way cause any form of damage to </w:t>
      </w:r>
      <w:r w:rsidR="00FC46C5">
        <w:rPr>
          <w:rFonts w:asciiTheme="minorHAnsi" w:hAnsiTheme="minorHAnsi" w:cstheme="minorHAnsi"/>
          <w:color w:val="000000" w:themeColor="text1"/>
          <w:sz w:val="22"/>
          <w:szCs w:val="22"/>
        </w:rPr>
        <w:t xml:space="preserve">Turners Occupational Health &amp; Wellbeing Services </w:t>
      </w:r>
      <w:r w:rsidRPr="001C5532">
        <w:rPr>
          <w:rFonts w:asciiTheme="minorHAnsi" w:hAnsiTheme="minorHAnsi" w:cstheme="minorHAnsi"/>
          <w:color w:val="000000" w:themeColor="text1"/>
          <w:sz w:val="22"/>
          <w:szCs w:val="22"/>
        </w:rPr>
        <w:t xml:space="preserve"> IT systems and services or the associated hardware.</w:t>
      </w:r>
    </w:p>
    <w:p w14:paraId="437D2B1E" w14:textId="78D7C5B0" w:rsidR="008C5207" w:rsidRDefault="008C5207" w:rsidP="00EA0ECE">
      <w:pPr>
        <w:pStyle w:val="ListParagraph"/>
        <w:numPr>
          <w:ilvl w:val="0"/>
          <w:numId w:val="88"/>
        </w:numPr>
        <w:spacing w:after="120" w:line="360" w:lineRule="auto"/>
        <w:ind w:left="1276" w:hanging="567"/>
        <w:jc w:val="both"/>
        <w:rPr>
          <w:rFonts w:asciiTheme="minorHAnsi" w:hAnsiTheme="minorHAnsi" w:cstheme="minorHAnsi"/>
          <w:color w:val="000000" w:themeColor="text1"/>
          <w:sz w:val="22"/>
          <w:szCs w:val="22"/>
        </w:rPr>
      </w:pPr>
      <w:r w:rsidRPr="001C5532">
        <w:rPr>
          <w:rFonts w:asciiTheme="minorHAnsi" w:hAnsiTheme="minorHAnsi" w:cstheme="minorHAnsi"/>
          <w:color w:val="000000" w:themeColor="text1"/>
          <w:sz w:val="22"/>
          <w:szCs w:val="22"/>
        </w:rPr>
        <w:t xml:space="preserve">Users must comply with any other policies that relate to the use of IT systems and services that </w:t>
      </w:r>
      <w:r w:rsidR="00FC46C5">
        <w:rPr>
          <w:rFonts w:asciiTheme="minorHAnsi" w:hAnsiTheme="minorHAnsi" w:cstheme="minorHAnsi"/>
          <w:color w:val="000000" w:themeColor="text1"/>
          <w:sz w:val="22"/>
          <w:szCs w:val="22"/>
        </w:rPr>
        <w:t xml:space="preserve">Turners Occupational Health &amp; Wellbeing Services </w:t>
      </w:r>
      <w:r w:rsidRPr="001C5532">
        <w:rPr>
          <w:rFonts w:asciiTheme="minorHAnsi" w:hAnsiTheme="minorHAnsi" w:cstheme="minorHAnsi"/>
          <w:color w:val="000000" w:themeColor="text1"/>
          <w:sz w:val="22"/>
          <w:szCs w:val="22"/>
        </w:rPr>
        <w:t xml:space="preserve"> may introduce from time to time</w:t>
      </w:r>
    </w:p>
    <w:p w14:paraId="216AFB34" w14:textId="77777777" w:rsidR="00D54541" w:rsidRPr="001C5532" w:rsidRDefault="00D54541" w:rsidP="00D54541">
      <w:pPr>
        <w:pStyle w:val="ListParagraph"/>
        <w:spacing w:after="120" w:line="360" w:lineRule="auto"/>
        <w:ind w:left="1276"/>
        <w:jc w:val="both"/>
        <w:rPr>
          <w:rFonts w:asciiTheme="minorHAnsi" w:hAnsiTheme="minorHAnsi" w:cstheme="minorHAnsi"/>
          <w:color w:val="000000" w:themeColor="text1"/>
          <w:sz w:val="22"/>
          <w:szCs w:val="22"/>
        </w:rPr>
      </w:pPr>
    </w:p>
    <w:p w14:paraId="33EBF0B2"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88" w:name="_Toc510088577"/>
      <w:r w:rsidRPr="00C369A8">
        <w:rPr>
          <w:rFonts w:asciiTheme="minorHAnsi" w:hAnsiTheme="minorHAnsi"/>
          <w:color w:val="2F5496" w:themeColor="accent1" w:themeShade="BF"/>
          <w:sz w:val="28"/>
          <w:szCs w:val="28"/>
        </w:rPr>
        <w:t>Protecting Against Unknown or Malicious Code</w:t>
      </w:r>
      <w:bookmarkEnd w:id="88"/>
      <w:r w:rsidRPr="00C369A8">
        <w:rPr>
          <w:rFonts w:asciiTheme="minorHAnsi" w:hAnsiTheme="minorHAnsi"/>
          <w:color w:val="2F5496" w:themeColor="accent1" w:themeShade="BF"/>
          <w:sz w:val="28"/>
          <w:szCs w:val="28"/>
        </w:rPr>
        <w:br/>
      </w:r>
    </w:p>
    <w:p w14:paraId="7D7DAB7C" w14:textId="79F65E56" w:rsidR="008C5207" w:rsidRPr="00EF539A" w:rsidRDefault="00FC46C5" w:rsidP="001C5532">
      <w:pPr>
        <w:spacing w:after="120" w:line="360" w:lineRule="auto"/>
        <w:ind w:left="709"/>
        <w:jc w:val="both"/>
        <w:rPr>
          <w:color w:val="000000" w:themeColor="text1"/>
          <w:sz w:val="22"/>
          <w:szCs w:val="22"/>
        </w:rPr>
      </w:pPr>
      <w:r>
        <w:rPr>
          <w:color w:val="000000" w:themeColor="text1"/>
          <w:sz w:val="22"/>
          <w:szCs w:val="22"/>
        </w:rPr>
        <w:t xml:space="preserve">Turners Occupational Health &amp; Wellbeing Services </w:t>
      </w:r>
      <w:r w:rsidR="008C5207" w:rsidRPr="00E85710">
        <w:rPr>
          <w:color w:val="000000" w:themeColor="text1"/>
          <w:sz w:val="22"/>
          <w:szCs w:val="22"/>
        </w:rPr>
        <w:t xml:space="preserve"> will put in place appropriate measures to protect against the possible risk of unknown or malicious code </w:t>
      </w:r>
      <w:r w:rsidR="008C5207" w:rsidRPr="00EF539A">
        <w:rPr>
          <w:color w:val="000000" w:themeColor="text1"/>
          <w:sz w:val="22"/>
          <w:szCs w:val="22"/>
        </w:rPr>
        <w:t>infecting devices, these protective will include:</w:t>
      </w:r>
    </w:p>
    <w:p w14:paraId="5928B78B" w14:textId="77777777" w:rsidR="008C5207" w:rsidRPr="00EF539A" w:rsidRDefault="008C5207" w:rsidP="00EA0ECE">
      <w:pPr>
        <w:pStyle w:val="ListParagraph"/>
        <w:numPr>
          <w:ilvl w:val="0"/>
          <w:numId w:val="89"/>
        </w:numPr>
        <w:spacing w:after="120" w:line="360" w:lineRule="auto"/>
        <w:ind w:left="1276" w:hanging="576"/>
        <w:jc w:val="both"/>
        <w:rPr>
          <w:rFonts w:asciiTheme="minorHAnsi" w:hAnsiTheme="minorHAnsi"/>
          <w:color w:val="000000" w:themeColor="text1"/>
          <w:sz w:val="22"/>
          <w:szCs w:val="22"/>
        </w:rPr>
      </w:pPr>
      <w:r w:rsidRPr="00EF539A">
        <w:rPr>
          <w:rFonts w:asciiTheme="minorHAnsi" w:hAnsiTheme="minorHAnsi"/>
          <w:color w:val="000000" w:themeColor="text1"/>
          <w:sz w:val="22"/>
          <w:szCs w:val="22"/>
        </w:rPr>
        <w:t xml:space="preserve">Files downloaded from the internet, including mobile code and files attached to electronic mail, must be treated with the utmost care to safeguard against both </w:t>
      </w:r>
      <w:r w:rsidRPr="00EF539A">
        <w:rPr>
          <w:rFonts w:asciiTheme="minorHAnsi" w:hAnsiTheme="minorHAnsi"/>
          <w:color w:val="000000" w:themeColor="text1"/>
          <w:sz w:val="22"/>
          <w:szCs w:val="22"/>
        </w:rPr>
        <w:lastRenderedPageBreak/>
        <w:t>malicious code and inappropriate material. Such files, or any others not known to come from a trusted source, must be scanned for possible malicious code before being opened.</w:t>
      </w:r>
    </w:p>
    <w:p w14:paraId="0A16474F" w14:textId="11835DF5" w:rsidR="008C5207" w:rsidRPr="00EF539A" w:rsidRDefault="008C5207" w:rsidP="00EA0ECE">
      <w:pPr>
        <w:pStyle w:val="ListParagraph"/>
        <w:numPr>
          <w:ilvl w:val="0"/>
          <w:numId w:val="89"/>
        </w:numPr>
        <w:spacing w:after="120" w:line="360" w:lineRule="auto"/>
        <w:ind w:left="1276" w:hanging="576"/>
        <w:jc w:val="both"/>
        <w:rPr>
          <w:rFonts w:asciiTheme="minorHAnsi" w:hAnsiTheme="minorHAnsi"/>
          <w:color w:val="000000" w:themeColor="text1"/>
          <w:sz w:val="22"/>
          <w:szCs w:val="22"/>
        </w:rPr>
      </w:pPr>
      <w:r w:rsidRPr="00EF539A">
        <w:rPr>
          <w:rFonts w:asciiTheme="minorHAnsi" w:hAnsiTheme="minorHAnsi"/>
          <w:color w:val="000000" w:themeColor="text1"/>
          <w:sz w:val="22"/>
          <w:szCs w:val="22"/>
        </w:rPr>
        <w:t xml:space="preserve">A combination of proactive measures must be used to help manage the risk of malicious code being run on </w:t>
      </w:r>
      <w:r w:rsidR="00FC46C5">
        <w:rPr>
          <w:rFonts w:asciiTheme="minorHAnsi" w:hAnsiTheme="minorHAnsi"/>
          <w:color w:val="000000" w:themeColor="text1"/>
          <w:sz w:val="22"/>
          <w:szCs w:val="22"/>
        </w:rPr>
        <w:t xml:space="preserve">Turners Occupational Health &amp; Wellbeing Services </w:t>
      </w:r>
      <w:r w:rsidRPr="00EF539A">
        <w:rPr>
          <w:rFonts w:asciiTheme="minorHAnsi" w:hAnsiTheme="minorHAnsi"/>
          <w:color w:val="000000" w:themeColor="text1"/>
          <w:sz w:val="22"/>
          <w:szCs w:val="22"/>
        </w:rPr>
        <w:t xml:space="preserve"> IT systems and services. A combination of the following measures is recommended:</w:t>
      </w:r>
    </w:p>
    <w:p w14:paraId="13BA6630" w14:textId="77777777" w:rsidR="008C5207" w:rsidRPr="00EF539A" w:rsidRDefault="008C5207" w:rsidP="00EA0ECE">
      <w:pPr>
        <w:pStyle w:val="ListParagraph"/>
        <w:numPr>
          <w:ilvl w:val="1"/>
          <w:numId w:val="89"/>
        </w:numPr>
        <w:spacing w:after="120" w:line="360" w:lineRule="auto"/>
        <w:ind w:left="1701" w:hanging="425"/>
        <w:jc w:val="both"/>
        <w:rPr>
          <w:rFonts w:asciiTheme="minorHAnsi" w:hAnsiTheme="minorHAnsi"/>
          <w:color w:val="000000" w:themeColor="text1"/>
          <w:sz w:val="22"/>
          <w:szCs w:val="22"/>
        </w:rPr>
      </w:pPr>
      <w:r w:rsidRPr="00EF539A">
        <w:rPr>
          <w:rFonts w:asciiTheme="minorHAnsi" w:hAnsiTheme="minorHAnsi"/>
          <w:color w:val="000000" w:themeColor="text1"/>
          <w:sz w:val="22"/>
          <w:szCs w:val="22"/>
        </w:rPr>
        <w:t>Deploying antivirus software developed by a reputable supplier, which should be kept fully up to date and used to scan all files: downloaded from the internet, received as attachments to email (or other forms of messaging) and all removable media when inserted.</w:t>
      </w:r>
    </w:p>
    <w:p w14:paraId="70EEF3A9" w14:textId="77777777" w:rsidR="008C5207" w:rsidRPr="00EF539A" w:rsidRDefault="008C5207" w:rsidP="00EA0ECE">
      <w:pPr>
        <w:pStyle w:val="ListParagraph"/>
        <w:numPr>
          <w:ilvl w:val="1"/>
          <w:numId w:val="89"/>
        </w:numPr>
        <w:spacing w:after="120" w:line="360" w:lineRule="auto"/>
        <w:ind w:left="1701" w:hanging="425"/>
        <w:jc w:val="both"/>
        <w:rPr>
          <w:rFonts w:asciiTheme="minorHAnsi" w:hAnsiTheme="minorHAnsi"/>
          <w:color w:val="000000" w:themeColor="text1"/>
          <w:sz w:val="22"/>
          <w:szCs w:val="22"/>
        </w:rPr>
      </w:pPr>
      <w:r w:rsidRPr="00EF539A">
        <w:rPr>
          <w:rFonts w:asciiTheme="minorHAnsi" w:hAnsiTheme="minorHAnsi"/>
          <w:color w:val="000000" w:themeColor="text1"/>
          <w:sz w:val="22"/>
          <w:szCs w:val="22"/>
        </w:rPr>
        <w:t>Advising computer users to avoid running software or opening files obtained from untrusted sources and to be particularly cautious of accessing files attached to unsolicited email and stored on untrusted media.</w:t>
      </w:r>
    </w:p>
    <w:p w14:paraId="7DDEDC41" w14:textId="75EFAB48" w:rsidR="001C5532" w:rsidRPr="00905622" w:rsidRDefault="008C5207" w:rsidP="00EA0ECE">
      <w:pPr>
        <w:pStyle w:val="ListParagraph"/>
        <w:numPr>
          <w:ilvl w:val="1"/>
          <w:numId w:val="89"/>
        </w:numPr>
        <w:spacing w:after="120" w:line="360" w:lineRule="auto"/>
        <w:ind w:left="1701" w:hanging="425"/>
        <w:jc w:val="both"/>
        <w:rPr>
          <w:rFonts w:asciiTheme="minorHAnsi" w:hAnsiTheme="minorHAnsi"/>
          <w:color w:val="000000" w:themeColor="text1"/>
          <w:sz w:val="22"/>
          <w:szCs w:val="22"/>
        </w:rPr>
      </w:pPr>
      <w:r w:rsidRPr="00EF539A">
        <w:rPr>
          <w:rFonts w:asciiTheme="minorHAnsi" w:hAnsiTheme="minorHAnsi"/>
          <w:color w:val="000000" w:themeColor="text1"/>
          <w:sz w:val="22"/>
          <w:szCs w:val="22"/>
        </w:rPr>
        <w:t>Managing support of computers such that privilege to install software is restricted to experienced computer support staff.</w:t>
      </w:r>
    </w:p>
    <w:p w14:paraId="081E2B83" w14:textId="77777777" w:rsidR="008C5207" w:rsidRPr="00FA4FE4"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89" w:name="_Toc510088578"/>
      <w:r w:rsidRPr="00C369A8">
        <w:rPr>
          <w:rFonts w:asciiTheme="minorHAnsi" w:hAnsiTheme="minorHAnsi"/>
          <w:color w:val="2F5496" w:themeColor="accent1" w:themeShade="BF"/>
          <w:sz w:val="28"/>
          <w:szCs w:val="28"/>
        </w:rPr>
        <w:t>Backups</w:t>
      </w:r>
      <w:bookmarkEnd w:id="89"/>
      <w:r w:rsidRPr="00C369A8">
        <w:rPr>
          <w:rFonts w:asciiTheme="minorHAnsi" w:hAnsiTheme="minorHAnsi"/>
          <w:color w:val="2F5496" w:themeColor="accent1" w:themeShade="BF"/>
          <w:sz w:val="28"/>
          <w:szCs w:val="28"/>
        </w:rPr>
        <w:br/>
      </w:r>
    </w:p>
    <w:p w14:paraId="0877EC34" w14:textId="77777777" w:rsidR="008C5207" w:rsidRPr="00FA4FE4" w:rsidRDefault="008C5207" w:rsidP="00EA0ECE">
      <w:pPr>
        <w:pStyle w:val="ListParagraph"/>
        <w:numPr>
          <w:ilvl w:val="0"/>
          <w:numId w:val="90"/>
        </w:numPr>
        <w:spacing w:after="120" w:line="360" w:lineRule="auto"/>
        <w:ind w:left="1276" w:hanging="576"/>
        <w:jc w:val="both"/>
        <w:rPr>
          <w:rFonts w:asciiTheme="minorHAnsi" w:hAnsiTheme="minorHAnsi"/>
          <w:color w:val="000000" w:themeColor="text1"/>
          <w:sz w:val="22"/>
          <w:szCs w:val="22"/>
        </w:rPr>
      </w:pPr>
      <w:r w:rsidRPr="00FA4FE4">
        <w:rPr>
          <w:rFonts w:asciiTheme="minorHAnsi" w:hAnsiTheme="minorHAnsi"/>
          <w:color w:val="000000" w:themeColor="text1"/>
          <w:sz w:val="22"/>
          <w:szCs w:val="22"/>
        </w:rPr>
        <w:t>Any essential information stored on a laptop or on a PC’s local disk must be backed up regularly. It is the responsibility of the user to ensure that this takes place on a regular basis.</w:t>
      </w:r>
    </w:p>
    <w:p w14:paraId="7BAD2F6C" w14:textId="77777777" w:rsidR="008C5207" w:rsidRPr="00FA4FE4" w:rsidRDefault="008C5207" w:rsidP="00EA0ECE">
      <w:pPr>
        <w:pStyle w:val="ListParagraph"/>
        <w:numPr>
          <w:ilvl w:val="0"/>
          <w:numId w:val="90"/>
        </w:numPr>
        <w:spacing w:after="120" w:line="360" w:lineRule="auto"/>
        <w:ind w:left="1276" w:hanging="576"/>
        <w:jc w:val="both"/>
        <w:rPr>
          <w:rFonts w:asciiTheme="minorHAnsi" w:hAnsiTheme="minorHAnsi"/>
          <w:color w:val="000000" w:themeColor="text1"/>
          <w:sz w:val="22"/>
          <w:szCs w:val="22"/>
        </w:rPr>
      </w:pPr>
      <w:r w:rsidRPr="00FA4FE4">
        <w:rPr>
          <w:rFonts w:asciiTheme="minorHAnsi" w:hAnsiTheme="minorHAnsi"/>
          <w:color w:val="000000" w:themeColor="text1"/>
          <w:sz w:val="22"/>
          <w:szCs w:val="22"/>
        </w:rPr>
        <w:t>Information system managers are responsible for ensuring that backup arrangements published, or agreed with users of the system, are reliably implemented and that users are informed promptly should there be any problems with, or changes to, the backup arrangements.</w:t>
      </w:r>
    </w:p>
    <w:p w14:paraId="3E014CB4" w14:textId="77777777" w:rsidR="008C5207" w:rsidRPr="00FA4FE4" w:rsidRDefault="008C5207" w:rsidP="00EA0ECE">
      <w:pPr>
        <w:pStyle w:val="ListParagraph"/>
        <w:numPr>
          <w:ilvl w:val="0"/>
          <w:numId w:val="66"/>
        </w:numPr>
        <w:ind w:left="142" w:hanging="568"/>
        <w:rPr>
          <w:rFonts w:asciiTheme="minorHAnsi" w:hAnsiTheme="minorHAnsi"/>
          <w:color w:val="2F5496" w:themeColor="accent1" w:themeShade="BF"/>
          <w:sz w:val="28"/>
        </w:rPr>
      </w:pPr>
      <w:bookmarkStart w:id="90" w:name="_Toc510088579"/>
      <w:r w:rsidRPr="00457382">
        <w:rPr>
          <w:rFonts w:asciiTheme="minorHAnsi" w:hAnsiTheme="minorHAnsi"/>
          <w:b/>
          <w:color w:val="2F5496" w:themeColor="accent1" w:themeShade="BF"/>
          <w:sz w:val="28"/>
        </w:rPr>
        <w:t>Bring Your Own Device</w:t>
      </w:r>
      <w:bookmarkEnd w:id="90"/>
      <w:r w:rsidRPr="00457382">
        <w:rPr>
          <w:rFonts w:asciiTheme="minorHAnsi" w:hAnsiTheme="minorHAnsi"/>
          <w:b/>
          <w:color w:val="2F5496" w:themeColor="accent1" w:themeShade="BF"/>
          <w:sz w:val="28"/>
        </w:rPr>
        <w:br/>
      </w:r>
    </w:p>
    <w:p w14:paraId="52E862A4" w14:textId="77777777" w:rsidR="008C5207" w:rsidRPr="00FA4FE4"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91" w:name="_Toc510088580"/>
      <w:r w:rsidRPr="00C369A8">
        <w:rPr>
          <w:rFonts w:asciiTheme="minorHAnsi" w:hAnsiTheme="minorHAnsi"/>
          <w:color w:val="2F5496" w:themeColor="accent1" w:themeShade="BF"/>
          <w:sz w:val="28"/>
          <w:szCs w:val="28"/>
        </w:rPr>
        <w:t>Introduction</w:t>
      </w:r>
      <w:bookmarkEnd w:id="91"/>
      <w:r w:rsidRPr="00C369A8">
        <w:rPr>
          <w:rFonts w:asciiTheme="minorHAnsi" w:hAnsiTheme="minorHAnsi"/>
          <w:color w:val="2F5496" w:themeColor="accent1" w:themeShade="BF"/>
          <w:sz w:val="28"/>
          <w:szCs w:val="28"/>
        </w:rPr>
        <w:br/>
      </w:r>
    </w:p>
    <w:p w14:paraId="381D11D5" w14:textId="548C64CE" w:rsidR="008C5207" w:rsidRPr="00FA4FE4" w:rsidRDefault="008C5207" w:rsidP="00EA0ECE">
      <w:pPr>
        <w:pStyle w:val="ListParagraph"/>
        <w:numPr>
          <w:ilvl w:val="0"/>
          <w:numId w:val="91"/>
        </w:numPr>
        <w:spacing w:after="120" w:line="360" w:lineRule="auto"/>
        <w:ind w:left="1276" w:hanging="576"/>
        <w:jc w:val="both"/>
        <w:rPr>
          <w:rFonts w:asciiTheme="minorHAnsi" w:hAnsiTheme="minorHAnsi"/>
          <w:color w:val="000000" w:themeColor="text1"/>
          <w:sz w:val="22"/>
          <w:szCs w:val="22"/>
        </w:rPr>
      </w:pPr>
      <w:r w:rsidRPr="00FA4FE4">
        <w:rPr>
          <w:rFonts w:asciiTheme="minorHAnsi" w:hAnsiTheme="minorHAnsi"/>
          <w:color w:val="000000" w:themeColor="text1"/>
          <w:sz w:val="22"/>
          <w:szCs w:val="22"/>
        </w:rPr>
        <w:t>This section is intended to address the use in the workplace by users of non-</w:t>
      </w:r>
      <w:r w:rsidR="00FC46C5">
        <w:rPr>
          <w:rFonts w:asciiTheme="minorHAnsi" w:hAnsiTheme="minorHAnsi"/>
          <w:color w:val="000000" w:themeColor="text1"/>
          <w:sz w:val="22"/>
          <w:szCs w:val="22"/>
        </w:rPr>
        <w:t xml:space="preserve">Turners Occupational Health &amp; Wellbeing Services </w:t>
      </w:r>
      <w:r w:rsidRPr="00FA4FE4">
        <w:rPr>
          <w:rFonts w:asciiTheme="minorHAnsi" w:hAnsiTheme="minorHAnsi"/>
          <w:color w:val="000000" w:themeColor="text1"/>
          <w:sz w:val="22"/>
          <w:szCs w:val="22"/>
        </w:rPr>
        <w:t xml:space="preserve"> owned IT devices such as smart phones, tablets and other such devices to access and store </w:t>
      </w:r>
      <w:r w:rsidR="00FC46C5">
        <w:rPr>
          <w:rFonts w:asciiTheme="minorHAnsi" w:hAnsiTheme="minorHAnsi"/>
          <w:color w:val="000000" w:themeColor="text1"/>
          <w:sz w:val="22"/>
          <w:szCs w:val="22"/>
        </w:rPr>
        <w:t xml:space="preserve">Turners Occupational Health &amp; Wellbeing Services </w:t>
      </w:r>
      <w:r w:rsidRPr="00FA4FE4">
        <w:rPr>
          <w:rFonts w:asciiTheme="minorHAnsi" w:hAnsiTheme="minorHAnsi"/>
          <w:color w:val="000000" w:themeColor="text1"/>
          <w:sz w:val="22"/>
          <w:szCs w:val="22"/>
        </w:rPr>
        <w:t xml:space="preserve"> information, as well as their own. This is commonly known as ‘bring your own device’ and referred to in the rest of this policy as BYOD. The use of BYOD devices to process </w:t>
      </w:r>
      <w:r w:rsidR="00FC46C5">
        <w:rPr>
          <w:rFonts w:asciiTheme="minorHAnsi" w:hAnsiTheme="minorHAnsi"/>
          <w:color w:val="000000" w:themeColor="text1"/>
          <w:sz w:val="22"/>
          <w:szCs w:val="22"/>
        </w:rPr>
        <w:t xml:space="preserve">Turners Occupational Health &amp; Wellbeing Services </w:t>
      </w:r>
      <w:r w:rsidRPr="00FA4FE4">
        <w:rPr>
          <w:rFonts w:asciiTheme="minorHAnsi" w:hAnsiTheme="minorHAnsi"/>
          <w:color w:val="000000" w:themeColor="text1"/>
          <w:sz w:val="22"/>
          <w:szCs w:val="22"/>
        </w:rPr>
        <w:t xml:space="preserve"> information and data creates issues that need to be addressed particularly in the area of data security.</w:t>
      </w:r>
    </w:p>
    <w:p w14:paraId="4E41F391" w14:textId="7ADDE634" w:rsidR="008C5207" w:rsidRPr="00FA4FE4" w:rsidRDefault="00FC46C5" w:rsidP="00EA0ECE">
      <w:pPr>
        <w:pStyle w:val="ListParagraph"/>
        <w:numPr>
          <w:ilvl w:val="0"/>
          <w:numId w:val="91"/>
        </w:numPr>
        <w:spacing w:after="120" w:line="360" w:lineRule="auto"/>
        <w:ind w:left="1276" w:hanging="576"/>
        <w:jc w:val="both"/>
        <w:rPr>
          <w:rFonts w:asciiTheme="minorHAnsi" w:hAnsiTheme="minorHAnsi"/>
          <w:color w:val="000000" w:themeColor="text1"/>
          <w:sz w:val="22"/>
          <w:szCs w:val="22"/>
        </w:rPr>
      </w:pPr>
      <w:r>
        <w:rPr>
          <w:rFonts w:asciiTheme="minorHAnsi" w:hAnsiTheme="minorHAnsi"/>
          <w:color w:val="000000" w:themeColor="text1"/>
          <w:sz w:val="22"/>
          <w:szCs w:val="22"/>
        </w:rPr>
        <w:lastRenderedPageBreak/>
        <w:t xml:space="preserve">Turners Occupational Health &amp; Wellbeing Services </w:t>
      </w:r>
      <w:r w:rsidR="008C5207" w:rsidRPr="00FA4FE4">
        <w:rPr>
          <w:rFonts w:asciiTheme="minorHAnsi" w:hAnsiTheme="minorHAnsi"/>
          <w:color w:val="000000" w:themeColor="text1"/>
          <w:sz w:val="22"/>
          <w:szCs w:val="22"/>
        </w:rPr>
        <w:t xml:space="preserve"> must remain in control of the personal data for which it is responsible, regardless of the ownership of the device used to carry out the processing. As </w:t>
      </w:r>
      <w:r w:rsidR="004A3970">
        <w:rPr>
          <w:rFonts w:asciiTheme="minorHAnsi" w:hAnsiTheme="minorHAnsi"/>
          <w:color w:val="000000" w:themeColor="text1"/>
          <w:sz w:val="22"/>
          <w:szCs w:val="22"/>
        </w:rPr>
        <w:t xml:space="preserve">a </w:t>
      </w:r>
      <w:r w:rsidR="008C5207" w:rsidRPr="00FA4FE4">
        <w:rPr>
          <w:rFonts w:asciiTheme="minorHAnsi" w:hAnsiTheme="minorHAnsi"/>
          <w:color w:val="000000" w:themeColor="text1"/>
          <w:sz w:val="22"/>
          <w:szCs w:val="22"/>
        </w:rPr>
        <w:t xml:space="preserve">user you are required to keep secure </w:t>
      </w:r>
      <w:r>
        <w:rPr>
          <w:rFonts w:asciiTheme="minorHAnsi" w:hAnsiTheme="minorHAnsi"/>
          <w:color w:val="000000" w:themeColor="text1"/>
          <w:sz w:val="22"/>
          <w:szCs w:val="22"/>
        </w:rPr>
        <w:t xml:space="preserve">Turners Occupational Health &amp; Wellbeing Services </w:t>
      </w:r>
      <w:r w:rsidR="008C5207" w:rsidRPr="00FA4FE4">
        <w:rPr>
          <w:rFonts w:asciiTheme="minorHAnsi" w:hAnsiTheme="minorHAnsi"/>
          <w:color w:val="000000" w:themeColor="text1"/>
          <w:sz w:val="22"/>
          <w:szCs w:val="22"/>
        </w:rPr>
        <w:t xml:space="preserve"> information and data. This applies equally to information held on </w:t>
      </w:r>
      <w:r>
        <w:rPr>
          <w:rFonts w:asciiTheme="minorHAnsi" w:hAnsiTheme="minorHAnsi"/>
          <w:color w:val="000000" w:themeColor="text1"/>
          <w:sz w:val="22"/>
          <w:szCs w:val="22"/>
        </w:rPr>
        <w:t xml:space="preserve">Turners Occupational Health &amp; Wellbeing Services </w:t>
      </w:r>
      <w:r w:rsidR="008C5207" w:rsidRPr="00FA4FE4">
        <w:rPr>
          <w:rFonts w:asciiTheme="minorHAnsi" w:hAnsiTheme="minorHAnsi"/>
          <w:color w:val="000000" w:themeColor="text1"/>
          <w:sz w:val="22"/>
          <w:szCs w:val="22"/>
        </w:rPr>
        <w:t xml:space="preserve"> IT systems and services and to information held on an employee’s own device.</w:t>
      </w:r>
    </w:p>
    <w:p w14:paraId="5329DDB0" w14:textId="07E3B372" w:rsidR="008C5207" w:rsidRPr="00FA4FE4" w:rsidRDefault="008C5207" w:rsidP="00EA0ECE">
      <w:pPr>
        <w:pStyle w:val="ListParagraph"/>
        <w:numPr>
          <w:ilvl w:val="0"/>
          <w:numId w:val="91"/>
        </w:numPr>
        <w:spacing w:after="120" w:line="360" w:lineRule="auto"/>
        <w:ind w:left="1276" w:hanging="576"/>
        <w:jc w:val="both"/>
        <w:rPr>
          <w:rFonts w:asciiTheme="minorHAnsi" w:hAnsiTheme="minorHAnsi"/>
          <w:color w:val="000000" w:themeColor="text1"/>
          <w:sz w:val="22"/>
          <w:szCs w:val="22"/>
        </w:rPr>
      </w:pPr>
      <w:r w:rsidRPr="00FA4FE4">
        <w:rPr>
          <w:rFonts w:asciiTheme="minorHAnsi" w:hAnsiTheme="minorHAnsi"/>
          <w:color w:val="000000" w:themeColor="text1"/>
          <w:sz w:val="22"/>
          <w:szCs w:val="22"/>
        </w:rPr>
        <w:t xml:space="preserve">Users are required to assist and support </w:t>
      </w:r>
      <w:r w:rsidR="00FC46C5">
        <w:rPr>
          <w:rFonts w:asciiTheme="minorHAnsi" w:hAnsiTheme="minorHAnsi"/>
          <w:color w:val="000000" w:themeColor="text1"/>
          <w:sz w:val="22"/>
          <w:szCs w:val="22"/>
        </w:rPr>
        <w:t xml:space="preserve">Turners Occupational Health &amp; Wellbeing Services </w:t>
      </w:r>
      <w:r w:rsidRPr="00FA4FE4">
        <w:rPr>
          <w:rFonts w:asciiTheme="minorHAnsi" w:hAnsiTheme="minorHAnsi"/>
          <w:color w:val="000000" w:themeColor="text1"/>
          <w:sz w:val="22"/>
          <w:szCs w:val="22"/>
        </w:rPr>
        <w:t xml:space="preserve"> in carrying out its legal and operational obligations with regard to </w:t>
      </w:r>
      <w:r w:rsidR="00FC46C5">
        <w:rPr>
          <w:rFonts w:asciiTheme="minorHAnsi" w:hAnsiTheme="minorHAnsi"/>
          <w:color w:val="000000" w:themeColor="text1"/>
          <w:sz w:val="22"/>
          <w:szCs w:val="22"/>
        </w:rPr>
        <w:t xml:space="preserve">Turners Occupational Health &amp; Wellbeing Services </w:t>
      </w:r>
      <w:r w:rsidRPr="00FA4FE4">
        <w:rPr>
          <w:rFonts w:asciiTheme="minorHAnsi" w:hAnsiTheme="minorHAnsi"/>
          <w:color w:val="000000" w:themeColor="text1"/>
          <w:sz w:val="22"/>
          <w:szCs w:val="22"/>
        </w:rPr>
        <w:t xml:space="preserve"> data and information stored on your device. Users are required to co-operate with officers of </w:t>
      </w:r>
      <w:r w:rsidR="00FC46C5">
        <w:rPr>
          <w:rFonts w:asciiTheme="minorHAnsi" w:hAnsiTheme="minorHAnsi"/>
          <w:color w:val="000000" w:themeColor="text1"/>
          <w:sz w:val="22"/>
          <w:szCs w:val="22"/>
        </w:rPr>
        <w:t xml:space="preserve">Turners Occupational Health &amp; Wellbeing Services </w:t>
      </w:r>
      <w:r w:rsidRPr="00FA4FE4">
        <w:rPr>
          <w:rFonts w:asciiTheme="minorHAnsi" w:hAnsiTheme="minorHAnsi"/>
          <w:color w:val="000000" w:themeColor="text1"/>
          <w:sz w:val="22"/>
          <w:szCs w:val="22"/>
        </w:rPr>
        <w:t xml:space="preserve"> when they consider it necessary to access or inspect </w:t>
      </w:r>
      <w:r w:rsidR="00FC46C5">
        <w:rPr>
          <w:rFonts w:asciiTheme="minorHAnsi" w:hAnsiTheme="minorHAnsi"/>
          <w:color w:val="000000" w:themeColor="text1"/>
          <w:sz w:val="22"/>
          <w:szCs w:val="22"/>
        </w:rPr>
        <w:t xml:space="preserve">Turners Occupational Health &amp; Wellbeing Services </w:t>
      </w:r>
      <w:r w:rsidRPr="00FA4FE4">
        <w:rPr>
          <w:rFonts w:asciiTheme="minorHAnsi" w:hAnsiTheme="minorHAnsi"/>
          <w:color w:val="000000" w:themeColor="text1"/>
          <w:sz w:val="22"/>
          <w:szCs w:val="22"/>
        </w:rPr>
        <w:t xml:space="preserve"> data stored on your device.</w:t>
      </w:r>
    </w:p>
    <w:p w14:paraId="082A84E1" w14:textId="77777777"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92" w:name="_Toc510088581"/>
      <w:r w:rsidRPr="00C369A8">
        <w:rPr>
          <w:rFonts w:asciiTheme="minorHAnsi" w:hAnsiTheme="minorHAnsi"/>
          <w:color w:val="2F5496" w:themeColor="accent1" w:themeShade="BF"/>
          <w:sz w:val="28"/>
          <w:szCs w:val="28"/>
        </w:rPr>
        <w:t>Scope</w:t>
      </w:r>
      <w:bookmarkEnd w:id="92"/>
      <w:r w:rsidRPr="00C369A8">
        <w:rPr>
          <w:rFonts w:asciiTheme="minorHAnsi" w:hAnsiTheme="minorHAnsi"/>
          <w:color w:val="2F5496" w:themeColor="accent1" w:themeShade="BF"/>
          <w:sz w:val="28"/>
          <w:szCs w:val="28"/>
        </w:rPr>
        <w:br/>
      </w:r>
    </w:p>
    <w:p w14:paraId="62385A58" w14:textId="38FE6241" w:rsidR="008C5207" w:rsidRPr="00FA4FE4" w:rsidRDefault="008C5207" w:rsidP="00EA0ECE">
      <w:pPr>
        <w:pStyle w:val="ListParagraph"/>
        <w:numPr>
          <w:ilvl w:val="0"/>
          <w:numId w:val="92"/>
        </w:numPr>
        <w:spacing w:after="120" w:line="360" w:lineRule="auto"/>
        <w:ind w:left="1276" w:hanging="576"/>
        <w:jc w:val="both"/>
        <w:rPr>
          <w:rFonts w:asciiTheme="minorHAnsi" w:hAnsiTheme="minorHAnsi"/>
          <w:color w:val="000000" w:themeColor="text1"/>
          <w:sz w:val="22"/>
          <w:szCs w:val="22"/>
        </w:rPr>
      </w:pPr>
      <w:r w:rsidRPr="00FA4FE4">
        <w:rPr>
          <w:rFonts w:asciiTheme="minorHAnsi" w:hAnsiTheme="minorHAnsi"/>
          <w:color w:val="000000" w:themeColor="text1"/>
          <w:sz w:val="22"/>
          <w:szCs w:val="22"/>
        </w:rPr>
        <w:t xml:space="preserve">This section applies to all users of </w:t>
      </w:r>
      <w:r w:rsidR="00FC46C5">
        <w:rPr>
          <w:rFonts w:asciiTheme="minorHAnsi" w:hAnsiTheme="minorHAnsi"/>
          <w:color w:val="000000" w:themeColor="text1"/>
          <w:sz w:val="22"/>
          <w:szCs w:val="22"/>
        </w:rPr>
        <w:t xml:space="preserve">Turners Occupational Health &amp; Wellbeing Services </w:t>
      </w:r>
      <w:r w:rsidRPr="00FA4FE4">
        <w:rPr>
          <w:rFonts w:asciiTheme="minorHAnsi" w:hAnsiTheme="minorHAnsi"/>
          <w:color w:val="000000" w:themeColor="text1"/>
          <w:sz w:val="22"/>
          <w:szCs w:val="22"/>
        </w:rPr>
        <w:t xml:space="preserve"> IT Systems and Services.</w:t>
      </w:r>
    </w:p>
    <w:p w14:paraId="26EEBB0F" w14:textId="7650FDA6" w:rsidR="008C5207" w:rsidRPr="00FA4FE4" w:rsidRDefault="008C5207" w:rsidP="00EA0ECE">
      <w:pPr>
        <w:pStyle w:val="ListParagraph"/>
        <w:numPr>
          <w:ilvl w:val="0"/>
          <w:numId w:val="92"/>
        </w:numPr>
        <w:spacing w:after="120" w:line="360" w:lineRule="auto"/>
        <w:ind w:left="1276" w:hanging="576"/>
        <w:jc w:val="both"/>
        <w:rPr>
          <w:rFonts w:asciiTheme="minorHAnsi" w:hAnsiTheme="minorHAnsi"/>
          <w:color w:val="000000" w:themeColor="text1"/>
          <w:sz w:val="22"/>
          <w:szCs w:val="22"/>
        </w:rPr>
      </w:pPr>
      <w:r w:rsidRPr="00FA4FE4">
        <w:rPr>
          <w:rFonts w:asciiTheme="minorHAnsi" w:hAnsiTheme="minorHAnsi"/>
          <w:color w:val="000000" w:themeColor="text1"/>
          <w:sz w:val="22"/>
          <w:szCs w:val="22"/>
        </w:rPr>
        <w:t xml:space="preserve">This section is to ensure that users understand their role and responsibilities when using BYOD and data offsite and accessing </w:t>
      </w:r>
      <w:r w:rsidR="00FC46C5">
        <w:rPr>
          <w:rFonts w:asciiTheme="minorHAnsi" w:hAnsiTheme="minorHAnsi"/>
          <w:color w:val="000000" w:themeColor="text1"/>
          <w:sz w:val="22"/>
          <w:szCs w:val="22"/>
        </w:rPr>
        <w:t xml:space="preserve">Turners Occupational Health &amp; Wellbeing Services </w:t>
      </w:r>
      <w:r w:rsidRPr="00FA4FE4">
        <w:rPr>
          <w:rFonts w:asciiTheme="minorHAnsi" w:hAnsiTheme="minorHAnsi"/>
          <w:color w:val="000000" w:themeColor="text1"/>
          <w:sz w:val="22"/>
          <w:szCs w:val="22"/>
        </w:rPr>
        <w:t xml:space="preserve"> IT systems and services from remote locations.</w:t>
      </w:r>
    </w:p>
    <w:p w14:paraId="2F8B072A" w14:textId="0A2EF5CD" w:rsidR="008C5207" w:rsidRPr="00FA4FE4" w:rsidRDefault="008C5207" w:rsidP="00EA0ECE">
      <w:pPr>
        <w:pStyle w:val="ListParagraph"/>
        <w:numPr>
          <w:ilvl w:val="0"/>
          <w:numId w:val="92"/>
        </w:numPr>
        <w:spacing w:after="120" w:line="360" w:lineRule="auto"/>
        <w:ind w:left="1276" w:hanging="576"/>
        <w:jc w:val="both"/>
        <w:rPr>
          <w:rFonts w:asciiTheme="minorHAnsi" w:hAnsiTheme="minorHAnsi"/>
          <w:color w:val="000000" w:themeColor="text1"/>
          <w:sz w:val="22"/>
          <w:szCs w:val="22"/>
        </w:rPr>
      </w:pPr>
      <w:r w:rsidRPr="00FA4FE4">
        <w:rPr>
          <w:rFonts w:asciiTheme="minorHAnsi" w:hAnsiTheme="minorHAnsi"/>
          <w:color w:val="000000" w:themeColor="text1"/>
          <w:sz w:val="22"/>
          <w:szCs w:val="22"/>
        </w:rPr>
        <w:t xml:space="preserve">This section relates to storing and access to </w:t>
      </w:r>
      <w:r w:rsidR="00FC46C5">
        <w:rPr>
          <w:rFonts w:asciiTheme="minorHAnsi" w:hAnsiTheme="minorHAnsi"/>
          <w:color w:val="000000" w:themeColor="text1"/>
          <w:sz w:val="22"/>
          <w:szCs w:val="22"/>
        </w:rPr>
        <w:t xml:space="preserve">Turners Occupational Health &amp; Wellbeing Services </w:t>
      </w:r>
      <w:r w:rsidRPr="00FA4FE4">
        <w:rPr>
          <w:rFonts w:asciiTheme="minorHAnsi" w:hAnsiTheme="minorHAnsi"/>
          <w:color w:val="000000" w:themeColor="text1"/>
          <w:sz w:val="22"/>
          <w:szCs w:val="22"/>
        </w:rPr>
        <w:t xml:space="preserve"> information on a BYOD</w:t>
      </w:r>
    </w:p>
    <w:p w14:paraId="039EB280" w14:textId="77777777" w:rsidR="008C5207" w:rsidRPr="00FA4FE4" w:rsidRDefault="008C5207" w:rsidP="00EA0ECE">
      <w:pPr>
        <w:pStyle w:val="ListParagraph"/>
        <w:numPr>
          <w:ilvl w:val="0"/>
          <w:numId w:val="92"/>
        </w:numPr>
        <w:spacing w:after="120" w:line="360" w:lineRule="auto"/>
        <w:ind w:left="1276" w:hanging="576"/>
        <w:jc w:val="both"/>
        <w:rPr>
          <w:rFonts w:asciiTheme="minorHAnsi" w:hAnsiTheme="minorHAnsi"/>
          <w:color w:val="000000" w:themeColor="text1"/>
          <w:sz w:val="22"/>
          <w:szCs w:val="22"/>
        </w:rPr>
      </w:pPr>
      <w:r w:rsidRPr="00FA4FE4">
        <w:rPr>
          <w:rFonts w:asciiTheme="minorHAnsi" w:hAnsiTheme="minorHAnsi"/>
          <w:color w:val="000000" w:themeColor="text1"/>
          <w:sz w:val="22"/>
          <w:szCs w:val="22"/>
        </w:rPr>
        <w:t>Using BYOD devices.</w:t>
      </w:r>
    </w:p>
    <w:p w14:paraId="7A327C9D" w14:textId="6347790A" w:rsidR="008C5207" w:rsidRPr="00FA4FE4" w:rsidRDefault="008C5207" w:rsidP="00EA0ECE">
      <w:pPr>
        <w:pStyle w:val="ListParagraph"/>
        <w:numPr>
          <w:ilvl w:val="0"/>
          <w:numId w:val="92"/>
        </w:numPr>
        <w:spacing w:after="120" w:line="360" w:lineRule="auto"/>
        <w:ind w:left="1276" w:hanging="576"/>
        <w:jc w:val="both"/>
        <w:rPr>
          <w:rFonts w:asciiTheme="minorHAnsi" w:hAnsiTheme="minorHAnsi"/>
          <w:color w:val="000000" w:themeColor="text1"/>
          <w:sz w:val="22"/>
          <w:szCs w:val="22"/>
        </w:rPr>
      </w:pPr>
      <w:r w:rsidRPr="00FA4FE4">
        <w:rPr>
          <w:rFonts w:asciiTheme="minorHAnsi" w:hAnsiTheme="minorHAnsi"/>
          <w:color w:val="000000" w:themeColor="text1"/>
          <w:sz w:val="22"/>
          <w:szCs w:val="22"/>
        </w:rPr>
        <w:t xml:space="preserve">Using BYOD from </w:t>
      </w:r>
      <w:r w:rsidR="00FC46C5">
        <w:rPr>
          <w:rFonts w:asciiTheme="minorHAnsi" w:hAnsiTheme="minorHAnsi"/>
          <w:color w:val="000000" w:themeColor="text1"/>
          <w:sz w:val="22"/>
          <w:szCs w:val="22"/>
        </w:rPr>
        <w:t xml:space="preserve">Turners Occupational Health &amp; Wellbeing Services </w:t>
      </w:r>
      <w:r w:rsidRPr="00FA4FE4">
        <w:rPr>
          <w:rFonts w:asciiTheme="minorHAnsi" w:hAnsiTheme="minorHAnsi"/>
          <w:color w:val="000000" w:themeColor="text1"/>
          <w:sz w:val="22"/>
          <w:szCs w:val="22"/>
        </w:rPr>
        <w:t xml:space="preserve"> premises.</w:t>
      </w:r>
    </w:p>
    <w:p w14:paraId="7DE38200" w14:textId="10CD14D0" w:rsidR="008C5207" w:rsidRPr="00E85710" w:rsidRDefault="008C5207" w:rsidP="00EA0ECE">
      <w:pPr>
        <w:pStyle w:val="ListParagraph"/>
        <w:numPr>
          <w:ilvl w:val="1"/>
          <w:numId w:val="66"/>
        </w:numPr>
        <w:ind w:left="709" w:hanging="567"/>
        <w:rPr>
          <w:rFonts w:asciiTheme="minorHAnsi" w:hAnsiTheme="minorHAnsi"/>
          <w:color w:val="2F5496" w:themeColor="accent1" w:themeShade="BF"/>
          <w:sz w:val="22"/>
          <w:szCs w:val="22"/>
        </w:rPr>
      </w:pPr>
      <w:bookmarkStart w:id="93" w:name="_Toc510088582"/>
      <w:r w:rsidRPr="00C369A8">
        <w:rPr>
          <w:rFonts w:asciiTheme="minorHAnsi" w:hAnsiTheme="minorHAnsi"/>
          <w:color w:val="2F5496" w:themeColor="accent1" w:themeShade="BF"/>
          <w:sz w:val="28"/>
          <w:szCs w:val="28"/>
        </w:rPr>
        <w:t xml:space="preserve">Using BYOD in relation to </w:t>
      </w:r>
      <w:r w:rsidR="00FC46C5">
        <w:rPr>
          <w:rFonts w:asciiTheme="minorHAnsi" w:hAnsiTheme="minorHAnsi"/>
          <w:color w:val="2F5496" w:themeColor="accent1" w:themeShade="BF"/>
          <w:sz w:val="28"/>
          <w:szCs w:val="28"/>
        </w:rPr>
        <w:t xml:space="preserve">Turners Occupational Health &amp; Wellbeing Services </w:t>
      </w:r>
      <w:r w:rsidRPr="00C369A8">
        <w:rPr>
          <w:rFonts w:asciiTheme="minorHAnsi" w:hAnsiTheme="minorHAnsi"/>
          <w:color w:val="2F5496" w:themeColor="accent1" w:themeShade="BF"/>
          <w:sz w:val="28"/>
          <w:szCs w:val="28"/>
        </w:rPr>
        <w:t xml:space="preserve"> Systems and Services Off </w:t>
      </w:r>
      <w:bookmarkEnd w:id="93"/>
      <w:r w:rsidRPr="00C369A8">
        <w:rPr>
          <w:rFonts w:asciiTheme="minorHAnsi" w:hAnsiTheme="minorHAnsi"/>
          <w:color w:val="2F5496" w:themeColor="accent1" w:themeShade="BF"/>
          <w:sz w:val="28"/>
          <w:szCs w:val="28"/>
        </w:rPr>
        <w:t>Premises</w:t>
      </w:r>
      <w:r w:rsidRPr="00C369A8">
        <w:rPr>
          <w:rFonts w:asciiTheme="minorHAnsi" w:hAnsiTheme="minorHAnsi"/>
          <w:color w:val="2F5496" w:themeColor="accent1" w:themeShade="BF"/>
          <w:sz w:val="28"/>
          <w:szCs w:val="28"/>
        </w:rPr>
        <w:br/>
      </w:r>
    </w:p>
    <w:p w14:paraId="1BFF3AA8" w14:textId="77777777" w:rsidR="008C5207" w:rsidRPr="00FA4FE4" w:rsidRDefault="008C5207" w:rsidP="00EA0ECE">
      <w:pPr>
        <w:pStyle w:val="ListParagraph"/>
        <w:numPr>
          <w:ilvl w:val="0"/>
          <w:numId w:val="93"/>
        </w:numPr>
        <w:spacing w:after="120" w:line="360" w:lineRule="auto"/>
        <w:ind w:left="1276" w:hanging="576"/>
        <w:jc w:val="both"/>
        <w:rPr>
          <w:rFonts w:asciiTheme="minorHAnsi" w:hAnsiTheme="minorHAnsi"/>
          <w:color w:val="000000" w:themeColor="text1"/>
          <w:sz w:val="22"/>
          <w:szCs w:val="22"/>
        </w:rPr>
      </w:pPr>
      <w:r w:rsidRPr="00FA4FE4">
        <w:rPr>
          <w:rFonts w:asciiTheme="minorHAnsi" w:hAnsiTheme="minorHAnsi"/>
          <w:color w:val="000000" w:themeColor="text1"/>
          <w:sz w:val="22"/>
          <w:szCs w:val="22"/>
        </w:rPr>
        <w:t>All BYOD devices should be password protected.</w:t>
      </w:r>
    </w:p>
    <w:p w14:paraId="2979EDDD" w14:textId="3881491A" w:rsidR="008C5207" w:rsidRPr="00FA4FE4" w:rsidRDefault="008C5207" w:rsidP="00EA0ECE">
      <w:pPr>
        <w:pStyle w:val="ListParagraph"/>
        <w:numPr>
          <w:ilvl w:val="0"/>
          <w:numId w:val="93"/>
        </w:numPr>
        <w:spacing w:after="120" w:line="360" w:lineRule="auto"/>
        <w:ind w:left="1276" w:hanging="576"/>
        <w:jc w:val="both"/>
        <w:rPr>
          <w:rFonts w:asciiTheme="minorHAnsi" w:hAnsiTheme="minorHAnsi"/>
          <w:color w:val="000000" w:themeColor="text1"/>
          <w:sz w:val="22"/>
          <w:szCs w:val="22"/>
        </w:rPr>
      </w:pPr>
      <w:r w:rsidRPr="00FA4FE4">
        <w:rPr>
          <w:rFonts w:asciiTheme="minorHAnsi" w:hAnsiTheme="minorHAnsi"/>
          <w:color w:val="000000" w:themeColor="text1"/>
          <w:sz w:val="22"/>
          <w:szCs w:val="22"/>
        </w:rPr>
        <w:t xml:space="preserve">Any mobile device which is not protected by a password/pin </w:t>
      </w:r>
      <w:r w:rsidR="004A3970">
        <w:rPr>
          <w:rFonts w:asciiTheme="minorHAnsi" w:hAnsiTheme="minorHAnsi"/>
          <w:color w:val="000000" w:themeColor="text1"/>
          <w:sz w:val="22"/>
          <w:szCs w:val="22"/>
        </w:rPr>
        <w:t xml:space="preserve">will not be allowed access to </w:t>
      </w:r>
      <w:r w:rsidR="00FC46C5">
        <w:rPr>
          <w:rFonts w:asciiTheme="minorHAnsi" w:hAnsiTheme="minorHAnsi"/>
          <w:color w:val="000000" w:themeColor="text1"/>
          <w:sz w:val="22"/>
          <w:szCs w:val="22"/>
        </w:rPr>
        <w:t xml:space="preserve">Turners Occupational Health &amp; Wellbeing Services </w:t>
      </w:r>
      <w:r w:rsidR="004A3970">
        <w:rPr>
          <w:rFonts w:asciiTheme="minorHAnsi" w:hAnsiTheme="minorHAnsi"/>
          <w:color w:val="000000" w:themeColor="text1"/>
          <w:sz w:val="22"/>
          <w:szCs w:val="22"/>
        </w:rPr>
        <w:t xml:space="preserve"> systems</w:t>
      </w:r>
      <w:r w:rsidRPr="00FA4FE4">
        <w:rPr>
          <w:rFonts w:asciiTheme="minorHAnsi" w:hAnsiTheme="minorHAnsi"/>
          <w:color w:val="000000" w:themeColor="text1"/>
          <w:sz w:val="22"/>
          <w:szCs w:val="22"/>
        </w:rPr>
        <w:t>.</w:t>
      </w:r>
    </w:p>
    <w:p w14:paraId="45A6FEEB" w14:textId="345E9126" w:rsidR="008C5207" w:rsidRPr="00FA4FE4" w:rsidRDefault="008C5207" w:rsidP="00EA0ECE">
      <w:pPr>
        <w:pStyle w:val="ListParagraph"/>
        <w:numPr>
          <w:ilvl w:val="0"/>
          <w:numId w:val="93"/>
        </w:numPr>
        <w:spacing w:after="120" w:line="360" w:lineRule="auto"/>
        <w:ind w:left="1276" w:hanging="576"/>
        <w:jc w:val="both"/>
        <w:rPr>
          <w:rFonts w:asciiTheme="minorHAnsi" w:hAnsiTheme="minorHAnsi"/>
          <w:color w:val="000000" w:themeColor="text1"/>
          <w:sz w:val="22"/>
          <w:szCs w:val="22"/>
        </w:rPr>
      </w:pPr>
      <w:r w:rsidRPr="00FA4FE4">
        <w:rPr>
          <w:rFonts w:asciiTheme="minorHAnsi" w:hAnsiTheme="minorHAnsi"/>
          <w:color w:val="000000" w:themeColor="text1"/>
          <w:sz w:val="22"/>
          <w:szCs w:val="22"/>
        </w:rPr>
        <w:t xml:space="preserve">BYOD devices used to access </w:t>
      </w:r>
      <w:r w:rsidR="00FC46C5">
        <w:rPr>
          <w:rFonts w:asciiTheme="minorHAnsi" w:hAnsiTheme="minorHAnsi"/>
          <w:color w:val="000000" w:themeColor="text1"/>
          <w:sz w:val="22"/>
          <w:szCs w:val="22"/>
        </w:rPr>
        <w:t xml:space="preserve">Turners Occupational Health &amp; Wellbeing Services </w:t>
      </w:r>
      <w:r w:rsidRPr="00FA4FE4">
        <w:rPr>
          <w:rFonts w:asciiTheme="minorHAnsi" w:hAnsiTheme="minorHAnsi"/>
          <w:color w:val="000000" w:themeColor="text1"/>
          <w:sz w:val="22"/>
          <w:szCs w:val="22"/>
        </w:rPr>
        <w:t xml:space="preserve"> IT systems and services which are at risk of malware infection should run anti-virus software.</w:t>
      </w:r>
    </w:p>
    <w:p w14:paraId="328E49B9" w14:textId="4EA8D0EF" w:rsidR="008C5207" w:rsidRPr="00FA4FE4" w:rsidRDefault="008C5207" w:rsidP="00EA0ECE">
      <w:pPr>
        <w:pStyle w:val="ListParagraph"/>
        <w:numPr>
          <w:ilvl w:val="0"/>
          <w:numId w:val="93"/>
        </w:numPr>
        <w:spacing w:after="120" w:line="360" w:lineRule="auto"/>
        <w:ind w:left="1276" w:hanging="576"/>
        <w:jc w:val="both"/>
        <w:rPr>
          <w:rFonts w:asciiTheme="minorHAnsi" w:hAnsiTheme="minorHAnsi"/>
          <w:color w:val="000000" w:themeColor="text1"/>
          <w:sz w:val="22"/>
          <w:szCs w:val="22"/>
        </w:rPr>
      </w:pPr>
      <w:r w:rsidRPr="00FA4FE4">
        <w:rPr>
          <w:rFonts w:asciiTheme="minorHAnsi" w:hAnsiTheme="minorHAnsi"/>
          <w:color w:val="000000" w:themeColor="text1"/>
          <w:sz w:val="22"/>
          <w:szCs w:val="22"/>
        </w:rPr>
        <w:t xml:space="preserve">Users should not store or access personal, confidential or commercially sensitive information on or from any device not owned by themselves or </w:t>
      </w:r>
      <w:r w:rsidR="00FC46C5">
        <w:rPr>
          <w:rFonts w:asciiTheme="minorHAnsi" w:hAnsiTheme="minorHAnsi"/>
          <w:color w:val="000000" w:themeColor="text1"/>
          <w:sz w:val="22"/>
          <w:szCs w:val="22"/>
        </w:rPr>
        <w:t xml:space="preserve">Turners Occupational Health &amp; Wellbeing Services </w:t>
      </w:r>
    </w:p>
    <w:p w14:paraId="17AF1B92" w14:textId="4978F9F0" w:rsidR="008C5207" w:rsidRPr="00FA4FE4" w:rsidRDefault="008C5207" w:rsidP="00EA0ECE">
      <w:pPr>
        <w:pStyle w:val="ListParagraph"/>
        <w:numPr>
          <w:ilvl w:val="0"/>
          <w:numId w:val="93"/>
        </w:numPr>
        <w:spacing w:after="120" w:line="360" w:lineRule="auto"/>
        <w:ind w:left="1276" w:hanging="576"/>
        <w:jc w:val="both"/>
        <w:rPr>
          <w:rFonts w:asciiTheme="minorHAnsi" w:hAnsiTheme="minorHAnsi"/>
          <w:color w:val="000000" w:themeColor="text1"/>
          <w:sz w:val="22"/>
          <w:szCs w:val="22"/>
        </w:rPr>
      </w:pPr>
      <w:r w:rsidRPr="00FA4FE4">
        <w:rPr>
          <w:rFonts w:asciiTheme="minorHAnsi" w:hAnsiTheme="minorHAnsi"/>
          <w:color w:val="000000" w:themeColor="text1"/>
          <w:sz w:val="22"/>
          <w:szCs w:val="22"/>
        </w:rPr>
        <w:lastRenderedPageBreak/>
        <w:t xml:space="preserve">Any potential breach of the General Data Protection Regulation or loss of commercially sensitive data should be notified to </w:t>
      </w:r>
      <w:r w:rsidR="00FC46C5">
        <w:rPr>
          <w:rFonts w:asciiTheme="minorHAnsi" w:hAnsiTheme="minorHAnsi"/>
          <w:color w:val="000000" w:themeColor="text1"/>
          <w:sz w:val="22"/>
          <w:szCs w:val="22"/>
        </w:rPr>
        <w:t xml:space="preserve">Turners Occupational Health &amp; Wellbeing Services </w:t>
      </w:r>
      <w:r w:rsidRPr="00FA4FE4">
        <w:rPr>
          <w:rFonts w:asciiTheme="minorHAnsi" w:hAnsiTheme="minorHAnsi"/>
          <w:color w:val="000000" w:themeColor="text1"/>
          <w:sz w:val="22"/>
          <w:szCs w:val="22"/>
        </w:rPr>
        <w:t xml:space="preserve">’s </w:t>
      </w:r>
      <w:r w:rsidR="004A3970">
        <w:rPr>
          <w:rFonts w:asciiTheme="minorHAnsi" w:hAnsiTheme="minorHAnsi"/>
          <w:color w:val="000000" w:themeColor="text1"/>
          <w:sz w:val="22"/>
          <w:szCs w:val="22"/>
        </w:rPr>
        <w:t xml:space="preserve">Data Manager or Data Protection Officer </w:t>
      </w:r>
      <w:r w:rsidRPr="00FA4FE4">
        <w:rPr>
          <w:rFonts w:asciiTheme="minorHAnsi" w:hAnsiTheme="minorHAnsi"/>
          <w:color w:val="000000" w:themeColor="text1"/>
          <w:sz w:val="22"/>
          <w:szCs w:val="22"/>
        </w:rPr>
        <w:t>as soon as possible.</w:t>
      </w:r>
    </w:p>
    <w:p w14:paraId="33C16FF4" w14:textId="77777777" w:rsidR="008C5207" w:rsidRPr="00FA4FE4" w:rsidRDefault="008C5207" w:rsidP="00EA0ECE">
      <w:pPr>
        <w:pStyle w:val="ListParagraph"/>
        <w:numPr>
          <w:ilvl w:val="0"/>
          <w:numId w:val="93"/>
        </w:numPr>
        <w:spacing w:after="120" w:line="360" w:lineRule="auto"/>
        <w:ind w:left="1276" w:hanging="576"/>
        <w:jc w:val="both"/>
        <w:rPr>
          <w:rFonts w:asciiTheme="minorHAnsi" w:hAnsiTheme="minorHAnsi"/>
          <w:color w:val="000000" w:themeColor="text1"/>
          <w:sz w:val="22"/>
          <w:szCs w:val="22"/>
        </w:rPr>
      </w:pPr>
      <w:r w:rsidRPr="00FA4FE4">
        <w:rPr>
          <w:rFonts w:asciiTheme="minorHAnsi" w:hAnsiTheme="minorHAnsi"/>
          <w:color w:val="000000" w:themeColor="text1"/>
          <w:sz w:val="22"/>
          <w:szCs w:val="22"/>
        </w:rPr>
        <w:t>If a domestic wireless solution is used at the user’s premises, it must be made secure, utilising the wireless security features and password included with the wireless solution, to ensure no unauthorised access is permitted.</w:t>
      </w:r>
    </w:p>
    <w:p w14:paraId="1EF0BB29" w14:textId="0221A666" w:rsidR="008C5207" w:rsidRPr="00FA4FE4" w:rsidRDefault="008C5207" w:rsidP="00EA0ECE">
      <w:pPr>
        <w:pStyle w:val="ListParagraph"/>
        <w:numPr>
          <w:ilvl w:val="0"/>
          <w:numId w:val="93"/>
        </w:numPr>
        <w:spacing w:after="120" w:line="360" w:lineRule="auto"/>
        <w:ind w:left="1276" w:hanging="576"/>
        <w:jc w:val="both"/>
        <w:rPr>
          <w:rFonts w:asciiTheme="minorHAnsi" w:hAnsiTheme="minorHAnsi"/>
          <w:color w:val="000000" w:themeColor="text1"/>
          <w:sz w:val="22"/>
          <w:szCs w:val="22"/>
        </w:rPr>
      </w:pPr>
      <w:r w:rsidRPr="00FA4FE4">
        <w:rPr>
          <w:rFonts w:asciiTheme="minorHAnsi" w:hAnsiTheme="minorHAnsi"/>
          <w:color w:val="000000" w:themeColor="text1"/>
          <w:sz w:val="22"/>
          <w:szCs w:val="22"/>
        </w:rPr>
        <w:t xml:space="preserve">When using BYOD devices to access </w:t>
      </w:r>
      <w:r w:rsidR="00FC46C5">
        <w:rPr>
          <w:rFonts w:asciiTheme="minorHAnsi" w:hAnsiTheme="minorHAnsi"/>
          <w:color w:val="000000" w:themeColor="text1"/>
          <w:sz w:val="22"/>
          <w:szCs w:val="22"/>
        </w:rPr>
        <w:t xml:space="preserve">Turners Occupational Health &amp; Wellbeing Services </w:t>
      </w:r>
      <w:r w:rsidRPr="00FA4FE4">
        <w:rPr>
          <w:rFonts w:asciiTheme="minorHAnsi" w:hAnsiTheme="minorHAnsi"/>
          <w:color w:val="000000" w:themeColor="text1"/>
          <w:sz w:val="22"/>
          <w:szCs w:val="22"/>
        </w:rPr>
        <w:t xml:space="preserve"> IT Systems and Services it is the responsibility of remote users to ensure that all reasonable measures have been taken to secure the remote machine. This includes the use of physical or software firewalls, ensuring the device operating system and all software supported by the publisher and is patched and up to date.</w:t>
      </w:r>
    </w:p>
    <w:p w14:paraId="1448CD5E" w14:textId="4E5D28A5" w:rsidR="008C5207" w:rsidRPr="00FA4FE4" w:rsidRDefault="00FC46C5" w:rsidP="00EA0ECE">
      <w:pPr>
        <w:pStyle w:val="ListParagraph"/>
        <w:numPr>
          <w:ilvl w:val="0"/>
          <w:numId w:val="93"/>
        </w:numPr>
        <w:spacing w:after="120" w:line="360" w:lineRule="auto"/>
        <w:ind w:left="1276" w:hanging="576"/>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Turners Occupational Health &amp; Wellbeing Services </w:t>
      </w:r>
      <w:r w:rsidR="004A3970">
        <w:rPr>
          <w:rFonts w:asciiTheme="minorHAnsi" w:hAnsiTheme="minorHAnsi"/>
          <w:color w:val="000000" w:themeColor="text1"/>
          <w:sz w:val="22"/>
          <w:szCs w:val="22"/>
        </w:rPr>
        <w:t xml:space="preserve"> reserves the right to request that personal data on a BYOD device that is the responsibility of </w:t>
      </w:r>
      <w:r>
        <w:rPr>
          <w:rFonts w:asciiTheme="minorHAnsi" w:hAnsiTheme="minorHAnsi"/>
          <w:color w:val="000000" w:themeColor="text1"/>
          <w:sz w:val="22"/>
          <w:szCs w:val="22"/>
        </w:rPr>
        <w:t xml:space="preserve">Turners Occupational Health &amp; Wellbeing Services </w:t>
      </w:r>
      <w:r w:rsidR="004A3970">
        <w:rPr>
          <w:rFonts w:asciiTheme="minorHAnsi" w:hAnsiTheme="minorHAnsi"/>
          <w:color w:val="000000" w:themeColor="text1"/>
          <w:sz w:val="22"/>
          <w:szCs w:val="22"/>
        </w:rPr>
        <w:t xml:space="preserve"> be deleted. </w:t>
      </w:r>
    </w:p>
    <w:p w14:paraId="47FB4ED6" w14:textId="367CB322" w:rsidR="008C5207" w:rsidRPr="00FA4FE4" w:rsidRDefault="008C5207" w:rsidP="00EA0ECE">
      <w:pPr>
        <w:pStyle w:val="ListParagraph"/>
        <w:numPr>
          <w:ilvl w:val="0"/>
          <w:numId w:val="93"/>
        </w:numPr>
        <w:spacing w:after="120" w:line="360" w:lineRule="auto"/>
        <w:ind w:left="1276" w:hanging="576"/>
        <w:jc w:val="both"/>
        <w:rPr>
          <w:rFonts w:asciiTheme="minorHAnsi" w:hAnsiTheme="minorHAnsi"/>
          <w:color w:val="000000" w:themeColor="text1"/>
          <w:sz w:val="22"/>
          <w:szCs w:val="22"/>
        </w:rPr>
      </w:pPr>
      <w:r w:rsidRPr="00FA4FE4">
        <w:rPr>
          <w:rFonts w:asciiTheme="minorHAnsi" w:hAnsiTheme="minorHAnsi"/>
          <w:color w:val="000000" w:themeColor="text1"/>
          <w:sz w:val="22"/>
          <w:szCs w:val="22"/>
        </w:rPr>
        <w:t xml:space="preserve">Should </w:t>
      </w:r>
      <w:r w:rsidR="00FC46C5">
        <w:rPr>
          <w:rFonts w:asciiTheme="minorHAnsi" w:hAnsiTheme="minorHAnsi"/>
          <w:color w:val="000000" w:themeColor="text1"/>
          <w:sz w:val="22"/>
          <w:szCs w:val="22"/>
        </w:rPr>
        <w:t xml:space="preserve">Turners Occupational Health &amp; Wellbeing Services </w:t>
      </w:r>
      <w:r w:rsidRPr="00FA4FE4">
        <w:rPr>
          <w:rFonts w:asciiTheme="minorHAnsi" w:hAnsiTheme="minorHAnsi"/>
          <w:color w:val="000000" w:themeColor="text1"/>
          <w:sz w:val="22"/>
          <w:szCs w:val="22"/>
        </w:rPr>
        <w:t xml:space="preserve"> introduce/change ‘Mobile Device Management’ software, users must adopt the new software to continue using </w:t>
      </w:r>
      <w:r w:rsidR="00FC46C5">
        <w:rPr>
          <w:rFonts w:asciiTheme="minorHAnsi" w:hAnsiTheme="minorHAnsi"/>
          <w:color w:val="000000" w:themeColor="text1"/>
          <w:sz w:val="22"/>
          <w:szCs w:val="22"/>
        </w:rPr>
        <w:t xml:space="preserve">Turners Occupational Health &amp; Wellbeing Services </w:t>
      </w:r>
      <w:r w:rsidRPr="00FA4FE4">
        <w:rPr>
          <w:rFonts w:asciiTheme="minorHAnsi" w:hAnsiTheme="minorHAnsi"/>
          <w:color w:val="000000" w:themeColor="text1"/>
          <w:sz w:val="22"/>
          <w:szCs w:val="22"/>
        </w:rPr>
        <w:t xml:space="preserve"> </w:t>
      </w:r>
      <w:proofErr w:type="spellStart"/>
      <w:r w:rsidRPr="00FA4FE4">
        <w:rPr>
          <w:rFonts w:asciiTheme="minorHAnsi" w:hAnsiTheme="minorHAnsi"/>
          <w:color w:val="000000" w:themeColor="text1"/>
          <w:sz w:val="22"/>
          <w:szCs w:val="22"/>
        </w:rPr>
        <w:t>services</w:t>
      </w:r>
      <w:proofErr w:type="spellEnd"/>
      <w:r w:rsidRPr="00FA4FE4">
        <w:rPr>
          <w:rFonts w:asciiTheme="minorHAnsi" w:hAnsiTheme="minorHAnsi"/>
          <w:color w:val="000000" w:themeColor="text1"/>
          <w:sz w:val="22"/>
          <w:szCs w:val="22"/>
        </w:rPr>
        <w:t xml:space="preserve"> on such devices.</w:t>
      </w:r>
    </w:p>
    <w:p w14:paraId="0F0C50B8" w14:textId="00A5B231" w:rsidR="008C5207" w:rsidRPr="00FA4FE4" w:rsidRDefault="00FC46C5" w:rsidP="00EA0ECE">
      <w:pPr>
        <w:pStyle w:val="ListParagraph"/>
        <w:numPr>
          <w:ilvl w:val="0"/>
          <w:numId w:val="93"/>
        </w:numPr>
        <w:spacing w:after="120" w:line="360" w:lineRule="auto"/>
        <w:ind w:left="1276" w:hanging="576"/>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Turners Occupational Health &amp; Wellbeing Services </w:t>
      </w:r>
      <w:r w:rsidR="008C5207" w:rsidRPr="00FA4FE4">
        <w:rPr>
          <w:rFonts w:asciiTheme="minorHAnsi" w:hAnsiTheme="minorHAnsi"/>
          <w:color w:val="000000" w:themeColor="text1"/>
          <w:sz w:val="22"/>
          <w:szCs w:val="22"/>
        </w:rPr>
        <w:t xml:space="preserve"> reserves the right to withdraw support of BYOD.</w:t>
      </w:r>
    </w:p>
    <w:p w14:paraId="0D9999C8" w14:textId="77777777" w:rsidR="008C5207" w:rsidRPr="00E85710" w:rsidRDefault="008C5207" w:rsidP="008C5207">
      <w:pPr>
        <w:rPr>
          <w:sz w:val="52"/>
          <w:szCs w:val="52"/>
        </w:rPr>
      </w:pPr>
      <w:r w:rsidRPr="00E85710">
        <w:rPr>
          <w:noProof/>
          <w:sz w:val="36"/>
          <w:szCs w:val="36"/>
        </w:rPr>
        <mc:AlternateContent>
          <mc:Choice Requires="wps">
            <w:drawing>
              <wp:anchor distT="0" distB="0" distL="114300" distR="114300" simplePos="0" relativeHeight="251748352" behindDoc="0" locked="0" layoutInCell="1" allowOverlap="1" wp14:anchorId="09386F37" wp14:editId="2D46930F">
                <wp:simplePos x="0" y="0"/>
                <wp:positionH relativeFrom="column">
                  <wp:posOffset>-1010285</wp:posOffset>
                </wp:positionH>
                <wp:positionV relativeFrom="paragraph">
                  <wp:posOffset>4345305</wp:posOffset>
                </wp:positionV>
                <wp:extent cx="7741920" cy="4329731"/>
                <wp:effectExtent l="0" t="0" r="11430" b="13970"/>
                <wp:wrapNone/>
                <wp:docPr id="16" name="Text Box 16"/>
                <wp:cNvGraphicFramePr/>
                <a:graphic xmlns:a="http://schemas.openxmlformats.org/drawingml/2006/main">
                  <a:graphicData uri="http://schemas.microsoft.com/office/word/2010/wordprocessingShape">
                    <wps:wsp>
                      <wps:cNvSpPr txBox="1"/>
                      <wps:spPr>
                        <a:xfrm>
                          <a:off x="0" y="0"/>
                          <a:ext cx="7741920" cy="4329731"/>
                        </a:xfrm>
                        <a:prstGeom prst="rect">
                          <a:avLst/>
                        </a:prstGeom>
                        <a:solidFill>
                          <a:schemeClr val="tx2"/>
                        </a:solidFill>
                        <a:ln w="6350">
                          <a:solidFill>
                            <a:prstClr val="black"/>
                          </a:solidFill>
                        </a:ln>
                      </wps:spPr>
                      <wps:txbx>
                        <w:txbxContent>
                          <w:p w14:paraId="7FF02807" w14:textId="77777777" w:rsidR="00AC3AA3" w:rsidRDefault="00AC3AA3" w:rsidP="008C5207">
                            <w:pPr>
                              <w:jc w:val="center"/>
                              <w:rPr>
                                <w:b/>
                                <w:color w:val="FFFFFF" w:themeColor="background1"/>
                                <w:sz w:val="36"/>
                                <w:szCs w:val="36"/>
                              </w:rPr>
                            </w:pPr>
                          </w:p>
                          <w:p w14:paraId="3B3C8EFA" w14:textId="77777777" w:rsidR="00AC3AA3" w:rsidRDefault="00AC3AA3" w:rsidP="008C5207">
                            <w:pPr>
                              <w:jc w:val="center"/>
                              <w:rPr>
                                <w:b/>
                                <w:color w:val="FFFFFF" w:themeColor="background1"/>
                                <w:sz w:val="36"/>
                                <w:szCs w:val="36"/>
                              </w:rPr>
                            </w:pPr>
                          </w:p>
                          <w:p w14:paraId="1D45DF2B" w14:textId="77777777" w:rsidR="00AC3AA3" w:rsidRDefault="00AC3AA3" w:rsidP="008C5207">
                            <w:pPr>
                              <w:jc w:val="center"/>
                              <w:rPr>
                                <w:b/>
                                <w:color w:val="FFFFFF" w:themeColor="background1"/>
                                <w:sz w:val="36"/>
                                <w:szCs w:val="36"/>
                              </w:rPr>
                            </w:pPr>
                          </w:p>
                          <w:p w14:paraId="1C8F4000" w14:textId="77777777" w:rsidR="00AC3AA3" w:rsidRDefault="00AC3AA3" w:rsidP="008C5207">
                            <w:pPr>
                              <w:jc w:val="center"/>
                              <w:rPr>
                                <w:b/>
                                <w:color w:val="FFFFFF" w:themeColor="background1"/>
                                <w:sz w:val="36"/>
                                <w:szCs w:val="36"/>
                              </w:rPr>
                            </w:pPr>
                          </w:p>
                          <w:p w14:paraId="3E970F80" w14:textId="77777777" w:rsidR="00AC3AA3" w:rsidRDefault="00AC3AA3" w:rsidP="008C5207">
                            <w:pPr>
                              <w:jc w:val="center"/>
                              <w:rPr>
                                <w:b/>
                                <w:color w:val="FFFFFF" w:themeColor="background1"/>
                                <w:sz w:val="36"/>
                                <w:szCs w:val="36"/>
                              </w:rPr>
                            </w:pPr>
                          </w:p>
                          <w:p w14:paraId="443A70A0" w14:textId="77777777" w:rsidR="00AC3AA3" w:rsidRPr="0073138A" w:rsidRDefault="00AC3AA3" w:rsidP="00A44656">
                            <w:pPr>
                              <w:pStyle w:val="heading"/>
                              <w:rPr>
                                <w:rFonts w:asciiTheme="majorHAnsi" w:hAnsiTheme="majorHAnsi" w:cstheme="majorHAnsi"/>
                              </w:rPr>
                            </w:pPr>
                            <w:r w:rsidRPr="0073138A">
                              <w:rPr>
                                <w:rFonts w:asciiTheme="majorHAnsi" w:hAnsiTheme="majorHAnsi" w:cstheme="majorHAnsi"/>
                              </w:rPr>
                              <w:t>Acceptable Use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86F37" id="Text Box 16" o:spid="_x0000_s1030" type="#_x0000_t202" style="position:absolute;margin-left:-79.55pt;margin-top:342.15pt;width:609.6pt;height:340.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" fillcolor="#44546a [3215]" strokeweight=".5pt">
                <v:textbox>
                  <w:txbxContent>
                    <w:p w14:paraId="7FF02807" w14:textId="77777777" w:rsidR="00AC3AA3" w:rsidRDefault="00AC3AA3" w:rsidP="008C5207">
                      <w:pPr>
                        <w:jc w:val="center"/>
                        <w:rPr>
                          <w:b/>
                          <w:color w:val="FFFFFF" w:themeColor="background1"/>
                          <w:sz w:val="36"/>
                          <w:szCs w:val="36"/>
                        </w:rPr>
                      </w:pPr>
                    </w:p>
                    <w:p w14:paraId="3B3C8EFA" w14:textId="77777777" w:rsidR="00AC3AA3" w:rsidRDefault="00AC3AA3" w:rsidP="008C5207">
                      <w:pPr>
                        <w:jc w:val="center"/>
                        <w:rPr>
                          <w:b/>
                          <w:color w:val="FFFFFF" w:themeColor="background1"/>
                          <w:sz w:val="36"/>
                          <w:szCs w:val="36"/>
                        </w:rPr>
                      </w:pPr>
                    </w:p>
                    <w:p w14:paraId="1D45DF2B" w14:textId="77777777" w:rsidR="00AC3AA3" w:rsidRDefault="00AC3AA3" w:rsidP="008C5207">
                      <w:pPr>
                        <w:jc w:val="center"/>
                        <w:rPr>
                          <w:b/>
                          <w:color w:val="FFFFFF" w:themeColor="background1"/>
                          <w:sz w:val="36"/>
                          <w:szCs w:val="36"/>
                        </w:rPr>
                      </w:pPr>
                    </w:p>
                    <w:p w14:paraId="1C8F4000" w14:textId="77777777" w:rsidR="00AC3AA3" w:rsidRDefault="00AC3AA3" w:rsidP="008C5207">
                      <w:pPr>
                        <w:jc w:val="center"/>
                        <w:rPr>
                          <w:b/>
                          <w:color w:val="FFFFFF" w:themeColor="background1"/>
                          <w:sz w:val="36"/>
                          <w:szCs w:val="36"/>
                        </w:rPr>
                      </w:pPr>
                    </w:p>
                    <w:p w14:paraId="3E970F80" w14:textId="77777777" w:rsidR="00AC3AA3" w:rsidRDefault="00AC3AA3" w:rsidP="008C5207">
                      <w:pPr>
                        <w:jc w:val="center"/>
                        <w:rPr>
                          <w:b/>
                          <w:color w:val="FFFFFF" w:themeColor="background1"/>
                          <w:sz w:val="36"/>
                          <w:szCs w:val="36"/>
                        </w:rPr>
                      </w:pPr>
                    </w:p>
                    <w:p w14:paraId="443A70A0" w14:textId="77777777" w:rsidR="00AC3AA3" w:rsidRPr="0073138A" w:rsidRDefault="00AC3AA3" w:rsidP="00A44656">
                      <w:pPr>
                        <w:pStyle w:val="heading"/>
                        <w:rPr>
                          <w:rFonts w:asciiTheme="majorHAnsi" w:hAnsiTheme="majorHAnsi" w:cstheme="majorHAnsi"/>
                        </w:rPr>
                      </w:pPr>
                      <w:r w:rsidRPr="0073138A">
                        <w:rPr>
                          <w:rFonts w:asciiTheme="majorHAnsi" w:hAnsiTheme="majorHAnsi" w:cstheme="majorHAnsi"/>
                        </w:rPr>
                        <w:t>Acceptable Use Policy</w:t>
                      </w:r>
                    </w:p>
                  </w:txbxContent>
                </v:textbox>
              </v:shape>
            </w:pict>
          </mc:Fallback>
        </mc:AlternateContent>
      </w:r>
      <w:r w:rsidRPr="00E85710">
        <w:rPr>
          <w:sz w:val="52"/>
          <w:szCs w:val="52"/>
        </w:rPr>
        <w:br w:type="page"/>
      </w:r>
    </w:p>
    <w:p w14:paraId="58AD3478" w14:textId="77777777" w:rsidR="008C5207" w:rsidRPr="00E85710" w:rsidRDefault="008C5207" w:rsidP="008C5207">
      <w:pPr>
        <w:pStyle w:val="Title"/>
        <w:spacing w:after="120" w:line="360" w:lineRule="auto"/>
        <w:contextualSpacing w:val="0"/>
        <w:jc w:val="both"/>
        <w:rPr>
          <w:rFonts w:asciiTheme="minorHAnsi" w:hAnsiTheme="minorHAnsi"/>
          <w:color w:val="2F5496" w:themeColor="accent1" w:themeShade="BF"/>
          <w:sz w:val="28"/>
          <w:szCs w:val="28"/>
        </w:rPr>
      </w:pPr>
      <w:r w:rsidRPr="00E85710">
        <w:rPr>
          <w:rFonts w:asciiTheme="minorHAnsi" w:hAnsiTheme="minorHAnsi"/>
          <w:color w:val="2F5496" w:themeColor="accent1" w:themeShade="BF"/>
          <w:sz w:val="28"/>
          <w:szCs w:val="28"/>
        </w:rPr>
        <w:lastRenderedPageBreak/>
        <w:t>Acceptable Use Policy (Staff)</w:t>
      </w:r>
    </w:p>
    <w:p w14:paraId="07C2BCE2" w14:textId="2B710370" w:rsidR="008C5207" w:rsidRPr="00E85710" w:rsidRDefault="008C5207" w:rsidP="008C5207">
      <w:pPr>
        <w:pStyle w:val="NoSpacing"/>
        <w:spacing w:after="120" w:line="360" w:lineRule="auto"/>
        <w:jc w:val="both"/>
        <w:rPr>
          <w:color w:val="000000" w:themeColor="text1"/>
        </w:rPr>
      </w:pPr>
      <w:r w:rsidRPr="00E85710">
        <w:rPr>
          <w:b/>
          <w:color w:val="000000" w:themeColor="text1"/>
        </w:rPr>
        <w:t>Computers</w:t>
      </w:r>
      <w:r w:rsidRPr="00E85710">
        <w:rPr>
          <w:color w:val="000000" w:themeColor="text1"/>
        </w:rPr>
        <w:t xml:space="preserve"> and the</w:t>
      </w:r>
      <w:r w:rsidRPr="00E85710">
        <w:rPr>
          <w:b/>
          <w:color w:val="000000" w:themeColor="text1"/>
        </w:rPr>
        <w:t xml:space="preserve"> Internet</w:t>
      </w:r>
      <w:r w:rsidRPr="00E85710">
        <w:rPr>
          <w:color w:val="000000" w:themeColor="text1"/>
        </w:rPr>
        <w:t xml:space="preserve"> are available primarily to support the functions of the job role. In instances where an individual’s use of a </w:t>
      </w:r>
      <w:r w:rsidR="00FC46C5">
        <w:rPr>
          <w:color w:val="000000" w:themeColor="text1"/>
        </w:rPr>
        <w:t xml:space="preserve">Turners Occupational Health &amp; Wellbeing Services </w:t>
      </w:r>
      <w:r w:rsidRPr="00E85710">
        <w:rPr>
          <w:color w:val="000000" w:themeColor="text1"/>
        </w:rPr>
        <w:t xml:space="preserve"> computer or the internet is deemed irresponsible or inappropriate, access to </w:t>
      </w:r>
      <w:r w:rsidR="00FC46C5">
        <w:rPr>
          <w:color w:val="000000" w:themeColor="text1"/>
        </w:rPr>
        <w:t xml:space="preserve">Turners Occupational Health &amp; Wellbeing Services </w:t>
      </w:r>
      <w:r w:rsidRPr="00E85710">
        <w:rPr>
          <w:color w:val="000000" w:themeColor="text1"/>
        </w:rPr>
        <w:t xml:space="preserve"> network will be removed for a period of time while the matter is investigated. Be aware that Internet searches and online activities are logged.</w:t>
      </w:r>
    </w:p>
    <w:p w14:paraId="54D4E30C" w14:textId="30030AA8" w:rsidR="008C5207" w:rsidRPr="00E85710" w:rsidRDefault="00FC46C5" w:rsidP="008C5207">
      <w:pPr>
        <w:pStyle w:val="NoSpacing"/>
        <w:spacing w:after="120" w:line="360" w:lineRule="auto"/>
        <w:jc w:val="both"/>
        <w:rPr>
          <w:color w:val="000000" w:themeColor="text1"/>
        </w:rPr>
      </w:pPr>
      <w:r>
        <w:rPr>
          <w:b/>
          <w:color w:val="000000" w:themeColor="text1"/>
        </w:rPr>
        <w:t xml:space="preserve">Turners Occupational Health &amp; Wellbeing Services </w:t>
      </w:r>
      <w:r w:rsidR="008C5207" w:rsidRPr="00E85710">
        <w:rPr>
          <w:b/>
          <w:color w:val="000000" w:themeColor="text1"/>
        </w:rPr>
        <w:t xml:space="preserve"> provided Mobile Phones </w:t>
      </w:r>
      <w:r w:rsidR="008C5207" w:rsidRPr="00E85710">
        <w:rPr>
          <w:color w:val="000000" w:themeColor="text1"/>
        </w:rPr>
        <w:t xml:space="preserve">are primarily used to support the job role and provide effective operation of </w:t>
      </w:r>
      <w:r>
        <w:rPr>
          <w:color w:val="000000" w:themeColor="text1"/>
        </w:rPr>
        <w:t xml:space="preserve">Turners Occupational Health &amp; Wellbeing Services </w:t>
      </w:r>
      <w:r w:rsidR="008C5207" w:rsidRPr="00E85710">
        <w:rPr>
          <w:color w:val="000000" w:themeColor="text1"/>
        </w:rPr>
        <w:t xml:space="preserve">. You should use your </w:t>
      </w:r>
      <w:r>
        <w:rPr>
          <w:color w:val="000000" w:themeColor="text1"/>
        </w:rPr>
        <w:t xml:space="preserve">Turners Occupational Health &amp; Wellbeing Services </w:t>
      </w:r>
      <w:r w:rsidR="008C5207" w:rsidRPr="00E85710">
        <w:rPr>
          <w:color w:val="000000" w:themeColor="text1"/>
        </w:rPr>
        <w:t xml:space="preserve"> provided mobile phone responsibly and not for personal/social communication or gaming.</w:t>
      </w:r>
    </w:p>
    <w:p w14:paraId="06171F00" w14:textId="00AAA717" w:rsidR="008C5207" w:rsidRPr="00E85710" w:rsidRDefault="008C5207" w:rsidP="008C5207">
      <w:pPr>
        <w:pStyle w:val="NoSpacing"/>
        <w:spacing w:after="120" w:line="360" w:lineRule="auto"/>
        <w:jc w:val="both"/>
        <w:rPr>
          <w:color w:val="000000" w:themeColor="text1"/>
        </w:rPr>
      </w:pPr>
      <w:r w:rsidRPr="00E85710">
        <w:rPr>
          <w:color w:val="000000" w:themeColor="text1"/>
        </w:rPr>
        <w:t xml:space="preserve">The ethos at </w:t>
      </w:r>
      <w:r w:rsidR="00FC46C5">
        <w:rPr>
          <w:color w:val="000000" w:themeColor="text1"/>
        </w:rPr>
        <w:t xml:space="preserve">Turners Occupational Health &amp; Wellbeing Services </w:t>
      </w:r>
      <w:r w:rsidRPr="00E85710">
        <w:rPr>
          <w:color w:val="000000" w:themeColor="text1"/>
        </w:rPr>
        <w:t xml:space="preserve"> should make it apparent that a range of activities are absolutely prohibited when IT equipment is used. These activities include:</w:t>
      </w:r>
    </w:p>
    <w:p w14:paraId="400CFC18" w14:textId="77777777" w:rsidR="008C5207" w:rsidRPr="00E85710" w:rsidRDefault="008C5207" w:rsidP="00EA0ECE">
      <w:pPr>
        <w:pStyle w:val="ListParagraph"/>
        <w:numPr>
          <w:ilvl w:val="0"/>
          <w:numId w:val="62"/>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Sending, receiving or displaying offensive/obscene messages or images</w:t>
      </w:r>
    </w:p>
    <w:p w14:paraId="4D300E4B" w14:textId="77777777" w:rsidR="008C5207" w:rsidRPr="00E85710" w:rsidRDefault="008C5207" w:rsidP="00EA0ECE">
      <w:pPr>
        <w:pStyle w:val="ListParagraph"/>
        <w:numPr>
          <w:ilvl w:val="0"/>
          <w:numId w:val="62"/>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Using IT to in any way harass, insult, embarrass or attack others</w:t>
      </w:r>
    </w:p>
    <w:p w14:paraId="47A12A76" w14:textId="6F4C6A05" w:rsidR="008C5207" w:rsidRPr="00E85710" w:rsidRDefault="008C5207" w:rsidP="00EA0ECE">
      <w:pPr>
        <w:pStyle w:val="ListParagraph"/>
        <w:numPr>
          <w:ilvl w:val="0"/>
          <w:numId w:val="62"/>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Using IT to ‘hack’ into others’ personal files. E.g. email,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records or private user-area/profile</w:t>
      </w:r>
    </w:p>
    <w:p w14:paraId="0CE6DB32" w14:textId="77777777" w:rsidR="008C5207" w:rsidRPr="00E85710" w:rsidRDefault="008C5207" w:rsidP="00EA0ECE">
      <w:pPr>
        <w:pStyle w:val="ListParagraph"/>
        <w:numPr>
          <w:ilvl w:val="0"/>
          <w:numId w:val="62"/>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Obtaining/using accounts or passwords of others when making use of any form of IT</w:t>
      </w:r>
    </w:p>
    <w:p w14:paraId="0F73B6FA" w14:textId="77777777" w:rsidR="008C5207" w:rsidRPr="00E85710" w:rsidRDefault="008C5207" w:rsidP="00EA0ECE">
      <w:pPr>
        <w:pStyle w:val="ListParagraph"/>
        <w:numPr>
          <w:ilvl w:val="0"/>
          <w:numId w:val="62"/>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Using IT to copy material or otherwise violate laws of copyright</w:t>
      </w:r>
    </w:p>
    <w:p w14:paraId="653F55EE" w14:textId="77777777" w:rsidR="008C5207" w:rsidRPr="00E85710" w:rsidRDefault="008C5207" w:rsidP="00EA0ECE">
      <w:pPr>
        <w:pStyle w:val="ListParagraph"/>
        <w:numPr>
          <w:ilvl w:val="0"/>
          <w:numId w:val="62"/>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Using obscene or offensive language/images when communicating</w:t>
      </w:r>
    </w:p>
    <w:p w14:paraId="49D085BE" w14:textId="77777777" w:rsidR="008C5207" w:rsidRPr="00E85710" w:rsidRDefault="008C5207" w:rsidP="00EA0ECE">
      <w:pPr>
        <w:pStyle w:val="ListParagraph"/>
        <w:numPr>
          <w:ilvl w:val="0"/>
          <w:numId w:val="62"/>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The deliberate damage or corruption of computers, systems or network peripherals</w:t>
      </w:r>
    </w:p>
    <w:p w14:paraId="5FA7B4A5" w14:textId="77777777" w:rsidR="008C5207" w:rsidRPr="00E85710" w:rsidRDefault="008C5207" w:rsidP="008C5207">
      <w:pPr>
        <w:pStyle w:val="Title"/>
        <w:spacing w:after="120" w:line="360" w:lineRule="auto"/>
        <w:contextualSpacing w:val="0"/>
        <w:jc w:val="both"/>
        <w:rPr>
          <w:rFonts w:asciiTheme="minorHAnsi" w:hAnsiTheme="minorHAnsi"/>
          <w:color w:val="2F5496" w:themeColor="accent1" w:themeShade="BF"/>
          <w:sz w:val="28"/>
          <w:szCs w:val="28"/>
        </w:rPr>
      </w:pPr>
      <w:r w:rsidRPr="00E85710">
        <w:rPr>
          <w:rFonts w:asciiTheme="minorHAnsi" w:hAnsiTheme="minorHAnsi"/>
          <w:color w:val="2F5496" w:themeColor="accent1" w:themeShade="BF"/>
          <w:sz w:val="28"/>
          <w:szCs w:val="28"/>
        </w:rPr>
        <w:t>IT Guidelines (Staff)</w:t>
      </w:r>
    </w:p>
    <w:p w14:paraId="3FCA09FD" w14:textId="77777777" w:rsidR="008C5207" w:rsidRPr="00E85710" w:rsidRDefault="008C5207" w:rsidP="00EA0ECE">
      <w:pPr>
        <w:pStyle w:val="ListParagraph"/>
        <w:numPr>
          <w:ilvl w:val="0"/>
          <w:numId w:val="65"/>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Keep your password secure. Do not tell anyone what it is. Change it regularly. If you suspect your password has been obtained by somebody else, you must inform IT Services ASAP.</w:t>
      </w:r>
    </w:p>
    <w:p w14:paraId="44EE05E7" w14:textId="5911C69A" w:rsidR="008C5207" w:rsidRPr="00E85710" w:rsidRDefault="008C5207" w:rsidP="00EA0ECE">
      <w:pPr>
        <w:pStyle w:val="ListParagraph"/>
        <w:numPr>
          <w:ilvl w:val="0"/>
          <w:numId w:val="65"/>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A secure network is provided to the benefit of all. Respect the safeguards in place and do not attempt to bypass filters or user permissions, this activity will be logged. In particular do not use VPN tunnels, Proxy Servers or non-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Internet Services to access blocked material. If a legitimate website is blocked please contact </w:t>
      </w:r>
      <w:r w:rsidR="007F4C0A">
        <w:rPr>
          <w:rFonts w:asciiTheme="minorHAnsi" w:hAnsiTheme="minorHAnsi"/>
          <w:color w:val="000000" w:themeColor="text1"/>
          <w:sz w:val="22"/>
          <w:szCs w:val="22"/>
        </w:rPr>
        <w:t>the data man</w:t>
      </w:r>
      <w:r w:rsidR="004A3970">
        <w:rPr>
          <w:rFonts w:asciiTheme="minorHAnsi" w:hAnsiTheme="minorHAnsi"/>
          <w:color w:val="000000" w:themeColor="text1"/>
          <w:sz w:val="22"/>
          <w:szCs w:val="22"/>
        </w:rPr>
        <w:t>a</w:t>
      </w:r>
      <w:r w:rsidR="007F4C0A">
        <w:rPr>
          <w:rFonts w:asciiTheme="minorHAnsi" w:hAnsiTheme="minorHAnsi"/>
          <w:color w:val="000000" w:themeColor="text1"/>
          <w:sz w:val="22"/>
          <w:szCs w:val="22"/>
        </w:rPr>
        <w:t>ger</w:t>
      </w:r>
      <w:r w:rsidRPr="00E85710">
        <w:rPr>
          <w:rFonts w:asciiTheme="minorHAnsi" w:hAnsiTheme="minorHAnsi"/>
          <w:color w:val="000000" w:themeColor="text1"/>
          <w:sz w:val="22"/>
          <w:szCs w:val="22"/>
        </w:rPr>
        <w:t xml:space="preserve">: </w:t>
      </w:r>
      <w:hyperlink r:id="rId22" w:history="1">
        <w:r w:rsidR="004A3970" w:rsidRPr="005673A6">
          <w:rPr>
            <w:rStyle w:val="Hyperlink"/>
            <w:rFonts w:asciiTheme="minorHAnsi" w:hAnsiTheme="minorHAnsi"/>
            <w:sz w:val="22"/>
            <w:szCs w:val="22"/>
          </w:rPr>
          <w:t>tracy@tracyturnerltd.co.uk</w:t>
        </w:r>
      </w:hyperlink>
      <w:r w:rsidR="004A3970">
        <w:rPr>
          <w:rFonts w:asciiTheme="minorHAnsi" w:hAnsiTheme="minorHAnsi"/>
          <w:color w:val="000000" w:themeColor="text1"/>
          <w:sz w:val="22"/>
          <w:szCs w:val="22"/>
        </w:rPr>
        <w:t xml:space="preserve">. </w:t>
      </w:r>
    </w:p>
    <w:p w14:paraId="7A654455" w14:textId="77777777" w:rsidR="008C5207" w:rsidRPr="00E85710" w:rsidRDefault="008C5207" w:rsidP="00EA0ECE">
      <w:pPr>
        <w:pStyle w:val="ListParagraph"/>
        <w:numPr>
          <w:ilvl w:val="0"/>
          <w:numId w:val="65"/>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lastRenderedPageBreak/>
        <w:t>If you are using a computer and you find something suspicious, unpleasant or offensive please inform IT Services immediately.  Be aware that Internet searches are logged.</w:t>
      </w:r>
    </w:p>
    <w:p w14:paraId="19FB73C8" w14:textId="1468E11E" w:rsidR="008C5207" w:rsidRPr="00E85710" w:rsidRDefault="008C5207" w:rsidP="00EA0ECE">
      <w:pPr>
        <w:pStyle w:val="ListParagraph"/>
        <w:numPr>
          <w:ilvl w:val="0"/>
          <w:numId w:val="65"/>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Never give out personal information (including photos/videos/email address) to anyone you do not know. Never share your password with anyone, including friends or family. Data security at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is a collective responsibility.</w:t>
      </w:r>
    </w:p>
    <w:p w14:paraId="5E957FB8" w14:textId="77777777" w:rsidR="008C5207" w:rsidRPr="00E85710" w:rsidRDefault="008C5207" w:rsidP="00EA0ECE">
      <w:pPr>
        <w:pStyle w:val="ListParagraph"/>
        <w:numPr>
          <w:ilvl w:val="0"/>
          <w:numId w:val="65"/>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If you receive a request asking you for any personal information, especially via email – stop, think and if unsure report it to IT Services. It is extremely rare for an official provider to require you to send personal information online. Banks, PayPal, HMRC etc will either call or post a formal letter to which it is recommended you call back on a standard number to validate.</w:t>
      </w:r>
    </w:p>
    <w:p w14:paraId="28519B4C" w14:textId="6E2EFD34" w:rsidR="008C5207" w:rsidRPr="00E85710" w:rsidRDefault="008C5207" w:rsidP="00EA0ECE">
      <w:pPr>
        <w:pStyle w:val="ListParagraph"/>
        <w:numPr>
          <w:ilvl w:val="0"/>
          <w:numId w:val="65"/>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Do not open attachments if you are unsure of their content. If you don’t know what an attachment might contain, and you were not expecting to receive it please contact </w:t>
      </w:r>
      <w:r w:rsidR="00D230E1">
        <w:rPr>
          <w:rFonts w:asciiTheme="minorHAnsi" w:hAnsiTheme="minorHAnsi"/>
          <w:color w:val="000000" w:themeColor="text1"/>
          <w:sz w:val="22"/>
          <w:szCs w:val="22"/>
        </w:rPr>
        <w:t>the Data Manager</w:t>
      </w:r>
      <w:r w:rsidRPr="00E85710">
        <w:rPr>
          <w:rFonts w:asciiTheme="minorHAnsi" w:hAnsiTheme="minorHAnsi"/>
          <w:color w:val="000000" w:themeColor="text1"/>
          <w:sz w:val="22"/>
          <w:szCs w:val="22"/>
        </w:rPr>
        <w:t>.</w:t>
      </w:r>
    </w:p>
    <w:p w14:paraId="5DBF8A33" w14:textId="77777777" w:rsidR="008C5207" w:rsidRPr="00E85710" w:rsidRDefault="008C5207" w:rsidP="00EA0ECE">
      <w:pPr>
        <w:pStyle w:val="ListParagraph"/>
        <w:numPr>
          <w:ilvl w:val="0"/>
          <w:numId w:val="65"/>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Save your work regularly and backup all of your important files to your allocated private network share, particularly any work you store locally to your own device(s). If you save work to external media, it is your responsibility to keep it safe and avoid loss. Any loss/theft must be reported ASAP. Cloud storage is now a viable alternative to USB drives.</w:t>
      </w:r>
    </w:p>
    <w:p w14:paraId="1825AD55" w14:textId="52361C4B" w:rsidR="008C5207" w:rsidRPr="00E85710" w:rsidRDefault="008C5207" w:rsidP="00EA0ECE">
      <w:pPr>
        <w:pStyle w:val="ListParagraph"/>
        <w:numPr>
          <w:ilvl w:val="0"/>
          <w:numId w:val="65"/>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Avoid wasting file server storage. Please delete any out of date, duplicated or unwanted files.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reserves the right to delete non work-related material from the network drive if we are running low on space. We strongly advise your personal files to be stored on non-networked devices or personal cloud drives.</w:t>
      </w:r>
    </w:p>
    <w:p w14:paraId="78775172" w14:textId="6D142A1D" w:rsidR="008C5207" w:rsidRPr="00E85710" w:rsidRDefault="008C5207" w:rsidP="00EA0ECE">
      <w:pPr>
        <w:pStyle w:val="ListParagraph"/>
        <w:numPr>
          <w:ilvl w:val="0"/>
          <w:numId w:val="65"/>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When using a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device remember to close down and log off your session correctly. Never leave a device logged in/unlocked when you are not present.</w:t>
      </w:r>
    </w:p>
    <w:p w14:paraId="147C6BC4" w14:textId="5F54D947" w:rsidR="008C5207" w:rsidRPr="00E85710" w:rsidRDefault="008C5207" w:rsidP="00EA0ECE">
      <w:pPr>
        <w:pStyle w:val="ListParagraph"/>
        <w:numPr>
          <w:ilvl w:val="0"/>
          <w:numId w:val="65"/>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Copying software and/or music/movie files is illegal. Please respect the rights of authors and do not copy from any source without official permission this includes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network.  Those who do are liable for prosecution.</w:t>
      </w:r>
    </w:p>
    <w:p w14:paraId="043F00AB" w14:textId="77777777" w:rsidR="008C5207" w:rsidRPr="00E85710" w:rsidRDefault="008C5207" w:rsidP="00EA0ECE">
      <w:pPr>
        <w:pStyle w:val="ListParagraph"/>
        <w:numPr>
          <w:ilvl w:val="0"/>
          <w:numId w:val="65"/>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Think before you print, save paper whenever possible. Print job log files are retained. Shred any paper documents that are no longer required.</w:t>
      </w:r>
    </w:p>
    <w:p w14:paraId="00095806" w14:textId="77777777" w:rsidR="008C5207" w:rsidRPr="00E85710" w:rsidRDefault="008C5207" w:rsidP="008C5207">
      <w:pPr>
        <w:spacing w:after="120" w:line="360" w:lineRule="auto"/>
        <w:jc w:val="both"/>
        <w:rPr>
          <w:b/>
          <w:color w:val="2F5496" w:themeColor="accent1" w:themeShade="BF"/>
          <w:sz w:val="22"/>
          <w:szCs w:val="22"/>
        </w:rPr>
      </w:pPr>
      <w:r w:rsidRPr="00E85710">
        <w:rPr>
          <w:b/>
          <w:color w:val="2F5496" w:themeColor="accent1" w:themeShade="BF"/>
          <w:sz w:val="22"/>
          <w:szCs w:val="22"/>
        </w:rPr>
        <w:t>General Data Protection Regulation</w:t>
      </w:r>
    </w:p>
    <w:p w14:paraId="01827EA1" w14:textId="1E9842BD" w:rsidR="008C5207" w:rsidRPr="00E85710" w:rsidRDefault="008C5207" w:rsidP="008C5207">
      <w:pPr>
        <w:spacing w:after="120" w:line="360" w:lineRule="auto"/>
        <w:jc w:val="both"/>
        <w:rPr>
          <w:color w:val="000000" w:themeColor="text1"/>
          <w:sz w:val="22"/>
          <w:szCs w:val="22"/>
        </w:rPr>
      </w:pPr>
      <w:r w:rsidRPr="00E85710">
        <w:rPr>
          <w:color w:val="000000" w:themeColor="text1"/>
          <w:sz w:val="22"/>
          <w:szCs w:val="22"/>
        </w:rPr>
        <w:lastRenderedPageBreak/>
        <w:t xml:space="preserve">The GDPR establishes standards for the handling of personal data (data which identifies, or could be used to identify, a natural person). Principally the regulation is concerned that data is handled “lawfully, fairly and in a transparent manner” and protected “against unauthorised or unlawful processing and against accidental loss”. You have a duty to help protect personal data held and used by </w:t>
      </w:r>
      <w:r w:rsidR="00FC46C5">
        <w:rPr>
          <w:color w:val="000000" w:themeColor="text1"/>
          <w:sz w:val="22"/>
          <w:szCs w:val="22"/>
        </w:rPr>
        <w:t xml:space="preserve">Turners Occupational Health &amp; Wellbeing Services </w:t>
      </w:r>
      <w:r w:rsidRPr="00E85710">
        <w:rPr>
          <w:color w:val="000000" w:themeColor="text1"/>
          <w:sz w:val="22"/>
          <w:szCs w:val="22"/>
        </w:rPr>
        <w:t xml:space="preserve"> and to use personal data only for the purposes intended and approved by </w:t>
      </w:r>
      <w:r w:rsidR="00FC46C5">
        <w:rPr>
          <w:color w:val="000000" w:themeColor="text1"/>
          <w:sz w:val="22"/>
          <w:szCs w:val="22"/>
        </w:rPr>
        <w:t xml:space="preserve">Turners Occupational Health &amp; Wellbeing Services </w:t>
      </w:r>
      <w:r w:rsidRPr="00E85710">
        <w:rPr>
          <w:color w:val="000000" w:themeColor="text1"/>
          <w:sz w:val="22"/>
          <w:szCs w:val="22"/>
        </w:rPr>
        <w:t>.</w:t>
      </w:r>
    </w:p>
    <w:p w14:paraId="06408C8F" w14:textId="77777777" w:rsidR="008C5207" w:rsidRPr="00E85710" w:rsidRDefault="008C5207" w:rsidP="008C5207">
      <w:pPr>
        <w:autoSpaceDE w:val="0"/>
        <w:autoSpaceDN w:val="0"/>
        <w:adjustRightInd w:val="0"/>
        <w:spacing w:after="120" w:line="360" w:lineRule="auto"/>
        <w:jc w:val="both"/>
        <w:rPr>
          <w:color w:val="000000" w:themeColor="text1"/>
          <w:sz w:val="22"/>
          <w:szCs w:val="22"/>
        </w:rPr>
      </w:pPr>
      <w:r w:rsidRPr="00E85710">
        <w:rPr>
          <w:color w:val="000000" w:themeColor="text1"/>
          <w:sz w:val="22"/>
          <w:szCs w:val="22"/>
        </w:rPr>
        <w:t>Staff should note that unauthorised disclosure and in particular any deliberate breach by a member of staff may be treated as a disciplinary matter and may be considered gross misconduct in some cases, serious breaches may lead to dismissal.</w:t>
      </w:r>
    </w:p>
    <w:p w14:paraId="755CEF34" w14:textId="77777777" w:rsidR="008C5207" w:rsidRPr="00E85710" w:rsidRDefault="008C5207" w:rsidP="008C5207">
      <w:pPr>
        <w:spacing w:after="120" w:line="360" w:lineRule="auto"/>
        <w:jc w:val="both"/>
        <w:rPr>
          <w:color w:val="000000" w:themeColor="text1"/>
          <w:sz w:val="22"/>
          <w:szCs w:val="22"/>
        </w:rPr>
      </w:pPr>
      <w:r w:rsidRPr="00E85710">
        <w:rPr>
          <w:color w:val="000000" w:themeColor="text1"/>
          <w:sz w:val="22"/>
          <w:szCs w:val="22"/>
        </w:rPr>
        <w:t>No set of guidelines can cover all possible situations, staff must use their own judgement to protect personal data and seek advice when unsure.</w:t>
      </w:r>
    </w:p>
    <w:p w14:paraId="09519551" w14:textId="77777777" w:rsidR="008C5207" w:rsidRPr="00E85710" w:rsidRDefault="008C5207" w:rsidP="008C5207">
      <w:pPr>
        <w:spacing w:after="120" w:line="360" w:lineRule="auto"/>
        <w:jc w:val="both"/>
        <w:rPr>
          <w:color w:val="000000" w:themeColor="text1"/>
          <w:sz w:val="22"/>
          <w:szCs w:val="22"/>
        </w:rPr>
      </w:pPr>
      <w:r w:rsidRPr="00E85710">
        <w:rPr>
          <w:color w:val="000000" w:themeColor="text1"/>
          <w:sz w:val="22"/>
          <w:szCs w:val="22"/>
        </w:rPr>
        <w:t>Along with the existing liabilities for illegal disclosure of data, there are two new criminal offences for which you may be held personally responsible by a court:</w:t>
      </w:r>
    </w:p>
    <w:p w14:paraId="19D9F5A8" w14:textId="77777777" w:rsidR="008C5207" w:rsidRPr="00E85710" w:rsidRDefault="008C5207" w:rsidP="00EA0ECE">
      <w:pPr>
        <w:pStyle w:val="ListParagraph"/>
        <w:numPr>
          <w:ilvl w:val="0"/>
          <w:numId w:val="64"/>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It is an offence to knowingly erase or alter personal data which is currently part of a request under a data subject’s right to access.</w:t>
      </w:r>
    </w:p>
    <w:p w14:paraId="59B1EE78" w14:textId="77777777" w:rsidR="008C5207" w:rsidRPr="00E85710" w:rsidRDefault="008C5207" w:rsidP="00EA0ECE">
      <w:pPr>
        <w:pStyle w:val="ListParagraph"/>
        <w:numPr>
          <w:ilvl w:val="0"/>
          <w:numId w:val="64"/>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It is an offence to re-identify data which has been treated with a technique to prevent identification of the data subject (i.e. to “de-anonymise” data which has been “anonymised”).</w:t>
      </w:r>
    </w:p>
    <w:p w14:paraId="1A165387" w14:textId="77777777" w:rsidR="008C5207" w:rsidRPr="00E85710" w:rsidRDefault="008C5207" w:rsidP="008C5207">
      <w:pPr>
        <w:spacing w:after="120" w:line="360" w:lineRule="auto"/>
        <w:jc w:val="both"/>
        <w:rPr>
          <w:color w:val="000000" w:themeColor="text1"/>
          <w:sz w:val="22"/>
          <w:szCs w:val="22"/>
        </w:rPr>
      </w:pPr>
      <w:r w:rsidRPr="00E85710">
        <w:rPr>
          <w:color w:val="000000" w:themeColor="text1"/>
          <w:sz w:val="22"/>
          <w:szCs w:val="22"/>
        </w:rPr>
        <w:t>Please follow the guidelines below to help ensure data is handled appropriately:</w:t>
      </w:r>
    </w:p>
    <w:p w14:paraId="658F2507" w14:textId="77777777" w:rsidR="008C5207" w:rsidRPr="00E85710" w:rsidRDefault="008C5207" w:rsidP="00EA0ECE">
      <w:pPr>
        <w:pStyle w:val="ListParagraph"/>
        <w:numPr>
          <w:ilvl w:val="0"/>
          <w:numId w:val="63"/>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Personal information must not be disclosed either orally or in writing, accidentally or otherwise to any unauthorised third party.</w:t>
      </w:r>
    </w:p>
    <w:p w14:paraId="3F8C6638" w14:textId="53C970A9" w:rsidR="008C5207" w:rsidRPr="00E85710" w:rsidRDefault="008C5207" w:rsidP="00EA0ECE">
      <w:pPr>
        <w:pStyle w:val="ListParagraph"/>
        <w:numPr>
          <w:ilvl w:val="0"/>
          <w:numId w:val="63"/>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If you become aware of a breach of data protection you must report it immediately to The Data Manager</w:t>
      </w:r>
      <w:r w:rsidR="0028422C">
        <w:rPr>
          <w:rFonts w:asciiTheme="minorHAnsi" w:hAnsiTheme="minorHAnsi"/>
          <w:color w:val="000000" w:themeColor="text1"/>
          <w:sz w:val="22"/>
          <w:szCs w:val="22"/>
        </w:rPr>
        <w:t xml:space="preserve"> or the Data Protection Officer</w:t>
      </w:r>
      <w:r w:rsidRPr="00E85710">
        <w:rPr>
          <w:rFonts w:asciiTheme="minorHAnsi" w:hAnsiTheme="minorHAnsi"/>
          <w:color w:val="000000" w:themeColor="text1"/>
          <w:sz w:val="22"/>
          <w:szCs w:val="22"/>
        </w:rPr>
        <w:t xml:space="preserve">. </w:t>
      </w:r>
    </w:p>
    <w:p w14:paraId="083A42AC" w14:textId="3B388376" w:rsidR="008C5207" w:rsidRPr="00E85710" w:rsidRDefault="008C5207" w:rsidP="00EA0ECE">
      <w:pPr>
        <w:pStyle w:val="ListParagraph"/>
        <w:numPr>
          <w:ilvl w:val="0"/>
          <w:numId w:val="63"/>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If you receive a query about what data, we hold or a request about someone’s rights with respect to personal data please contact The Data Manager without delay.</w:t>
      </w:r>
    </w:p>
    <w:p w14:paraId="3E1C692C" w14:textId="77777777" w:rsidR="008C5207" w:rsidRPr="00E85710" w:rsidRDefault="008C5207" w:rsidP="00EA0ECE">
      <w:pPr>
        <w:pStyle w:val="ListParagraph"/>
        <w:numPr>
          <w:ilvl w:val="0"/>
          <w:numId w:val="63"/>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Do not use data collected for one purpose for any other purpose without checking with the Data Manager that this is lawful.</w:t>
      </w:r>
    </w:p>
    <w:p w14:paraId="62FB88A9" w14:textId="77777777" w:rsidR="008C5207" w:rsidRPr="00E85710" w:rsidRDefault="008C5207" w:rsidP="00EA0ECE">
      <w:pPr>
        <w:pStyle w:val="ListParagraph"/>
        <w:numPr>
          <w:ilvl w:val="0"/>
          <w:numId w:val="63"/>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Do not retain personal data which you no longer require:</w:t>
      </w:r>
    </w:p>
    <w:p w14:paraId="66B6A6C4" w14:textId="77777777" w:rsidR="008C5207" w:rsidRPr="00E85710" w:rsidRDefault="008C5207" w:rsidP="00EA0ECE">
      <w:pPr>
        <w:pStyle w:val="ListParagraph"/>
        <w:numPr>
          <w:ilvl w:val="1"/>
          <w:numId w:val="63"/>
        </w:numPr>
        <w:spacing w:after="120" w:line="360" w:lineRule="auto"/>
        <w:ind w:left="1361" w:hanging="340"/>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Check if there are any specific retention policies for your areas of responsibility.</w:t>
      </w:r>
    </w:p>
    <w:p w14:paraId="08289236" w14:textId="77777777" w:rsidR="008C5207" w:rsidRPr="00E85710" w:rsidRDefault="008C5207" w:rsidP="00EA0ECE">
      <w:pPr>
        <w:pStyle w:val="ListParagraph"/>
        <w:numPr>
          <w:ilvl w:val="1"/>
          <w:numId w:val="63"/>
        </w:numPr>
        <w:spacing w:after="120" w:line="360" w:lineRule="auto"/>
        <w:ind w:left="1361" w:hanging="340"/>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lastRenderedPageBreak/>
        <w:t>Go through your outlook contact list at least once a year and delete contacts you no longer need.</w:t>
      </w:r>
    </w:p>
    <w:p w14:paraId="177DCF67" w14:textId="77777777" w:rsidR="008C5207" w:rsidRPr="00E85710" w:rsidRDefault="008C5207" w:rsidP="00EA0ECE">
      <w:pPr>
        <w:pStyle w:val="ListParagraph"/>
        <w:numPr>
          <w:ilvl w:val="1"/>
          <w:numId w:val="63"/>
        </w:numPr>
        <w:spacing w:after="120" w:line="360" w:lineRule="auto"/>
        <w:ind w:left="1361" w:hanging="340"/>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Go through your emails at least once a year and delete those no longer relevant.</w:t>
      </w:r>
    </w:p>
    <w:p w14:paraId="508A5538" w14:textId="77777777" w:rsidR="008C5207" w:rsidRPr="00E85710" w:rsidRDefault="008C5207" w:rsidP="00EA0ECE">
      <w:pPr>
        <w:pStyle w:val="ListParagraph"/>
        <w:numPr>
          <w:ilvl w:val="1"/>
          <w:numId w:val="63"/>
        </w:numPr>
        <w:spacing w:after="120" w:line="360" w:lineRule="auto"/>
        <w:ind w:left="1361" w:hanging="340"/>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Go through your stored files at least once a year and delete those which you no longer need.</w:t>
      </w:r>
    </w:p>
    <w:p w14:paraId="65F42506" w14:textId="3FC3869D" w:rsidR="008C5207" w:rsidRPr="00E85710" w:rsidRDefault="008C5207" w:rsidP="008C5207">
      <w:pPr>
        <w:spacing w:after="120" w:line="360" w:lineRule="auto"/>
        <w:ind w:left="720"/>
        <w:jc w:val="both"/>
        <w:rPr>
          <w:color w:val="000000" w:themeColor="text1"/>
          <w:sz w:val="22"/>
          <w:szCs w:val="22"/>
        </w:rPr>
      </w:pPr>
      <w:r w:rsidRPr="00E85710">
        <w:rPr>
          <w:color w:val="000000" w:themeColor="text1"/>
          <w:sz w:val="22"/>
          <w:szCs w:val="22"/>
        </w:rPr>
        <w:t xml:space="preserve">N.B. </w:t>
      </w:r>
      <w:r w:rsidR="00FC46C5">
        <w:rPr>
          <w:color w:val="000000" w:themeColor="text1"/>
          <w:sz w:val="22"/>
          <w:szCs w:val="22"/>
        </w:rPr>
        <w:t xml:space="preserve">Turners Occupational Health &amp; Wellbeing Services </w:t>
      </w:r>
      <w:r w:rsidRPr="00E85710">
        <w:rPr>
          <w:color w:val="000000" w:themeColor="text1"/>
          <w:sz w:val="22"/>
          <w:szCs w:val="22"/>
        </w:rPr>
        <w:t xml:space="preserve"> may have a legal obligation to retain certain records (contact The Data Manager if you need further advice).</w:t>
      </w:r>
    </w:p>
    <w:p w14:paraId="623D55A8" w14:textId="77777777" w:rsidR="008C5207" w:rsidRPr="00E85710" w:rsidRDefault="008C5207" w:rsidP="00EA0ECE">
      <w:pPr>
        <w:pStyle w:val="ListParagraph"/>
        <w:numPr>
          <w:ilvl w:val="0"/>
          <w:numId w:val="63"/>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Do not share data with colleagues unless necessary and do not seek or accept access to data you do not need to complete your professional responsibilities. If in doubt, ask your supervisor or contact The Data Manager for advice.</w:t>
      </w:r>
    </w:p>
    <w:p w14:paraId="660BFF3F" w14:textId="77777777" w:rsidR="008C5207" w:rsidRPr="00E85710" w:rsidRDefault="008C5207" w:rsidP="00EA0ECE">
      <w:pPr>
        <w:pStyle w:val="ListParagraph"/>
        <w:numPr>
          <w:ilvl w:val="0"/>
          <w:numId w:val="63"/>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Do not accept personal data you do not need. If you are sent personal data which is unnecessary, irrelevant or inappropriate delete it immediately.</w:t>
      </w:r>
    </w:p>
    <w:p w14:paraId="754BFF55" w14:textId="07273431" w:rsidR="008C5207" w:rsidRPr="00E85710" w:rsidRDefault="008C5207" w:rsidP="00EA0ECE">
      <w:pPr>
        <w:pStyle w:val="ListParagraph"/>
        <w:numPr>
          <w:ilvl w:val="0"/>
          <w:numId w:val="63"/>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Do not transfer personal data from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computers or networks to other networks, cloud storage or non-</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memory sticks, laptops, tablets or mobile telephones, unless specifically authorised in writing.</w:t>
      </w:r>
    </w:p>
    <w:p w14:paraId="7F8F4BD9" w14:textId="537A2949" w:rsidR="008C5207" w:rsidRPr="00E85710" w:rsidRDefault="008C5207" w:rsidP="00EA0ECE">
      <w:pPr>
        <w:pStyle w:val="ListParagraph"/>
        <w:numPr>
          <w:ilvl w:val="0"/>
          <w:numId w:val="63"/>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Email to addresses outside the “@</w:t>
      </w:r>
      <w:r w:rsidR="000B09BB">
        <w:rPr>
          <w:rFonts w:asciiTheme="minorHAnsi" w:hAnsiTheme="minorHAnsi"/>
          <w:color w:val="000000" w:themeColor="text1"/>
          <w:sz w:val="22"/>
          <w:szCs w:val="22"/>
        </w:rPr>
        <w:t>turnersoccupationalhealth</w:t>
      </w:r>
      <w:r w:rsidRPr="00E85710">
        <w:rPr>
          <w:rFonts w:asciiTheme="minorHAnsi" w:hAnsiTheme="minorHAnsi"/>
          <w:color w:val="000000" w:themeColor="text1"/>
          <w:sz w:val="22"/>
          <w:szCs w:val="22"/>
        </w:rPr>
        <w:t>.</w:t>
      </w:r>
      <w:r w:rsidR="007F4C0A">
        <w:rPr>
          <w:rFonts w:asciiTheme="minorHAnsi" w:hAnsiTheme="minorHAnsi"/>
          <w:color w:val="000000" w:themeColor="text1"/>
          <w:sz w:val="22"/>
          <w:szCs w:val="22"/>
        </w:rPr>
        <w:t>co</w:t>
      </w:r>
      <w:r w:rsidRPr="00E85710">
        <w:rPr>
          <w:rFonts w:asciiTheme="minorHAnsi" w:hAnsiTheme="minorHAnsi"/>
          <w:color w:val="000000" w:themeColor="text1"/>
          <w:sz w:val="22"/>
          <w:szCs w:val="22"/>
        </w:rPr>
        <w:t xml:space="preserve">.uk” domain should not include personal data beyond simple contact information (name, email, telephone, job title and place of work). If more extensive data needs to be provided, please use an encrypted attachment (MS Office encryption is adequate for low risk data) or contact The Data Manager about secure transfer options. </w:t>
      </w:r>
    </w:p>
    <w:p w14:paraId="375DBA4B" w14:textId="77777777" w:rsidR="008C5207" w:rsidRPr="00E85710" w:rsidRDefault="008C5207" w:rsidP="00EA0ECE">
      <w:pPr>
        <w:pStyle w:val="ListParagraph"/>
        <w:numPr>
          <w:ilvl w:val="0"/>
          <w:numId w:val="63"/>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Do not include the password for an encrypted attachment in the same email and preferably use a different communication method to send the password (e.g. SMS).</w:t>
      </w:r>
    </w:p>
    <w:p w14:paraId="21C0AFD5" w14:textId="11890D8C" w:rsidR="008C5207" w:rsidRPr="00E85710" w:rsidRDefault="008C5207" w:rsidP="00EA0ECE">
      <w:pPr>
        <w:pStyle w:val="ListParagraph"/>
        <w:numPr>
          <w:ilvl w:val="0"/>
          <w:numId w:val="63"/>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Emails sent from “@</w:t>
      </w:r>
      <w:r w:rsidR="007F4C0A">
        <w:rPr>
          <w:rFonts w:asciiTheme="minorHAnsi" w:hAnsiTheme="minorHAnsi"/>
          <w:color w:val="000000" w:themeColor="text1"/>
          <w:sz w:val="22"/>
          <w:szCs w:val="22"/>
        </w:rPr>
        <w:t>t</w:t>
      </w:r>
      <w:r w:rsidR="000B09BB">
        <w:rPr>
          <w:rFonts w:asciiTheme="minorHAnsi" w:hAnsiTheme="minorHAnsi"/>
          <w:color w:val="000000" w:themeColor="text1"/>
          <w:sz w:val="22"/>
          <w:szCs w:val="22"/>
        </w:rPr>
        <w:t>urnersoccupationalhealth</w:t>
      </w:r>
      <w:r w:rsidRPr="00E85710">
        <w:rPr>
          <w:rFonts w:asciiTheme="minorHAnsi" w:hAnsiTheme="minorHAnsi"/>
          <w:color w:val="000000" w:themeColor="text1"/>
          <w:sz w:val="22"/>
          <w:szCs w:val="22"/>
        </w:rPr>
        <w:t>.</w:t>
      </w:r>
      <w:r w:rsidR="007F4C0A">
        <w:rPr>
          <w:rFonts w:asciiTheme="minorHAnsi" w:hAnsiTheme="minorHAnsi"/>
          <w:color w:val="000000" w:themeColor="text1"/>
          <w:sz w:val="22"/>
          <w:szCs w:val="22"/>
        </w:rPr>
        <w:t>co</w:t>
      </w:r>
      <w:r w:rsidRPr="00E85710">
        <w:rPr>
          <w:rFonts w:asciiTheme="minorHAnsi" w:hAnsiTheme="minorHAnsi"/>
          <w:color w:val="000000" w:themeColor="text1"/>
          <w:sz w:val="22"/>
          <w:szCs w:val="22"/>
        </w:rPr>
        <w:t>.uk” addresses to “@</w:t>
      </w:r>
      <w:r w:rsidR="000B09BB">
        <w:rPr>
          <w:rFonts w:asciiTheme="minorHAnsi" w:hAnsiTheme="minorHAnsi"/>
          <w:color w:val="000000" w:themeColor="text1"/>
          <w:sz w:val="22"/>
          <w:szCs w:val="22"/>
        </w:rPr>
        <w:t>turnersoccupationalhealth</w:t>
      </w:r>
      <w:r w:rsidRPr="00E85710">
        <w:rPr>
          <w:rFonts w:asciiTheme="minorHAnsi" w:hAnsiTheme="minorHAnsi"/>
          <w:color w:val="000000" w:themeColor="text1"/>
          <w:sz w:val="22"/>
          <w:szCs w:val="22"/>
        </w:rPr>
        <w:t>.</w:t>
      </w:r>
      <w:r w:rsidR="007F4C0A">
        <w:rPr>
          <w:rFonts w:asciiTheme="minorHAnsi" w:hAnsiTheme="minorHAnsi"/>
          <w:color w:val="000000" w:themeColor="text1"/>
          <w:sz w:val="22"/>
          <w:szCs w:val="22"/>
        </w:rPr>
        <w:t>co</w:t>
      </w:r>
      <w:r w:rsidRPr="00E85710">
        <w:rPr>
          <w:rFonts w:asciiTheme="minorHAnsi" w:hAnsiTheme="minorHAnsi"/>
          <w:color w:val="000000" w:themeColor="text1"/>
          <w:sz w:val="22"/>
          <w:szCs w:val="22"/>
        </w:rPr>
        <w:t>.uk” addresses are restricted to the secure environment and may include personal data.</w:t>
      </w:r>
    </w:p>
    <w:p w14:paraId="78263706" w14:textId="77777777" w:rsidR="008C5207" w:rsidRPr="00E85710" w:rsidRDefault="008C5207" w:rsidP="00EA0ECE">
      <w:pPr>
        <w:pStyle w:val="ListParagraph"/>
        <w:numPr>
          <w:ilvl w:val="0"/>
          <w:numId w:val="63"/>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Do not include any personal information in the “Subject” field of email regardless of the recipient.</w:t>
      </w:r>
    </w:p>
    <w:p w14:paraId="6D19C74E" w14:textId="77777777" w:rsidR="008C5207" w:rsidRPr="00E85710" w:rsidRDefault="008C5207" w:rsidP="00EA0ECE">
      <w:pPr>
        <w:pStyle w:val="ListParagraph"/>
        <w:numPr>
          <w:ilvl w:val="0"/>
          <w:numId w:val="63"/>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Make it a habit to use “Bcc” rather than “Cc”, “Cc” should only be used where it is necessary for all recipients to see replies.</w:t>
      </w:r>
    </w:p>
    <w:p w14:paraId="10FFEB5B" w14:textId="45EB2B70" w:rsidR="008C5207" w:rsidRPr="00E85710" w:rsidRDefault="008C5207" w:rsidP="00EA0ECE">
      <w:pPr>
        <w:pStyle w:val="ListParagraph"/>
        <w:numPr>
          <w:ilvl w:val="0"/>
          <w:numId w:val="63"/>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lastRenderedPageBreak/>
        <w:t xml:space="preserve">When using Distribution Lists to send emails to those outside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ensure that email addresses are not shared. Use the “Bcc” facility so that email addresses are not displayed.</w:t>
      </w:r>
    </w:p>
    <w:p w14:paraId="44F4CAD0" w14:textId="76F82B52" w:rsidR="008C5207" w:rsidRPr="00E85710" w:rsidRDefault="008C5207" w:rsidP="00EA0ECE">
      <w:pPr>
        <w:pStyle w:val="ListParagraph"/>
        <w:numPr>
          <w:ilvl w:val="0"/>
          <w:numId w:val="63"/>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 xml:space="preserve">If you wish to use your personal mobile phone for </w:t>
      </w:r>
      <w:r w:rsidR="00FC46C5">
        <w:rPr>
          <w:rFonts w:asciiTheme="minorHAnsi" w:hAnsiTheme="minorHAnsi"/>
          <w:color w:val="000000" w:themeColor="text1"/>
          <w:sz w:val="22"/>
          <w:szCs w:val="22"/>
        </w:rPr>
        <w:t xml:space="preserve">Turners Occupational Health &amp; Wellbeing Services </w:t>
      </w:r>
      <w:r w:rsidRPr="00E85710">
        <w:rPr>
          <w:rFonts w:asciiTheme="minorHAnsi" w:hAnsiTheme="minorHAnsi"/>
          <w:color w:val="000000" w:themeColor="text1"/>
          <w:sz w:val="22"/>
          <w:szCs w:val="22"/>
        </w:rPr>
        <w:t xml:space="preserve"> email you must obtain permission from The Data Manager in advance. The Data Manager will require you to ensure your mobile phone is PIN protected and has an application installed which allows remote deletion of data if the device is lost or stolen.</w:t>
      </w:r>
    </w:p>
    <w:p w14:paraId="7E1575B6" w14:textId="77777777" w:rsidR="008C5207" w:rsidRPr="00E85710" w:rsidRDefault="008C5207" w:rsidP="00EA0ECE">
      <w:pPr>
        <w:pStyle w:val="ListParagraph"/>
        <w:numPr>
          <w:ilvl w:val="0"/>
          <w:numId w:val="63"/>
        </w:numPr>
        <w:spacing w:after="120" w:line="360" w:lineRule="auto"/>
        <w:ind w:left="907" w:hanging="567"/>
        <w:contextualSpacing w:val="0"/>
        <w:jc w:val="both"/>
        <w:rPr>
          <w:rFonts w:asciiTheme="minorHAnsi" w:hAnsiTheme="minorHAnsi"/>
          <w:color w:val="000000" w:themeColor="text1"/>
          <w:sz w:val="22"/>
          <w:szCs w:val="22"/>
        </w:rPr>
      </w:pPr>
      <w:r w:rsidRPr="00E85710">
        <w:rPr>
          <w:rFonts w:asciiTheme="minorHAnsi" w:hAnsiTheme="minorHAnsi"/>
          <w:color w:val="000000" w:themeColor="text1"/>
          <w:sz w:val="22"/>
          <w:szCs w:val="22"/>
        </w:rPr>
        <w:t>Do not leave paper copies of documents containing personal data unsecured, use locked file cabinets whenever possible and if you need to leave your office temporarily unattended whilst working with such documents you must close and lock the office door.</w:t>
      </w:r>
    </w:p>
    <w:p w14:paraId="05D1C1C3" w14:textId="5B030DA9" w:rsidR="007F7738" w:rsidRDefault="007F7738" w:rsidP="007F7738">
      <w:pPr>
        <w:tabs>
          <w:tab w:val="left" w:pos="495"/>
          <w:tab w:val="right" w:pos="9020"/>
        </w:tabs>
        <w:spacing w:after="120" w:line="360" w:lineRule="auto"/>
        <w:rPr>
          <w:b/>
          <w:color w:val="2F5496" w:themeColor="accent1" w:themeShade="BF"/>
          <w:sz w:val="22"/>
          <w:szCs w:val="22"/>
        </w:rPr>
      </w:pPr>
    </w:p>
    <w:p w14:paraId="08C35AA1" w14:textId="77777777" w:rsidR="007F7738" w:rsidRDefault="007F7738" w:rsidP="007F7738">
      <w:pPr>
        <w:tabs>
          <w:tab w:val="left" w:pos="495"/>
          <w:tab w:val="right" w:pos="9020"/>
        </w:tabs>
        <w:spacing w:after="120" w:line="360" w:lineRule="auto"/>
        <w:rPr>
          <w:b/>
          <w:color w:val="2F5496" w:themeColor="accent1" w:themeShade="BF"/>
          <w:sz w:val="22"/>
          <w:szCs w:val="22"/>
        </w:rPr>
        <w:sectPr w:rsidR="007F7738" w:rsidSect="008C5207">
          <w:pgSz w:w="11900" w:h="16840"/>
          <w:pgMar w:top="1440" w:right="1440" w:bottom="1440" w:left="1440" w:header="708" w:footer="708" w:gutter="0"/>
          <w:cols w:space="708"/>
          <w:docGrid w:linePitch="360"/>
        </w:sectPr>
      </w:pPr>
    </w:p>
    <w:p w14:paraId="2C4B2DFE" w14:textId="5F015EA7" w:rsidR="00536AF2" w:rsidRPr="007348B5" w:rsidRDefault="00536AF2">
      <w:pPr>
        <w:rPr>
          <w:sz w:val="52"/>
          <w:szCs w:val="52"/>
        </w:rPr>
      </w:pPr>
    </w:p>
    <w:p w14:paraId="52991139" w14:textId="77777777" w:rsidR="005E2F31" w:rsidRPr="007348B5" w:rsidRDefault="005E2F31">
      <w:pPr>
        <w:rPr>
          <w:sz w:val="52"/>
          <w:szCs w:val="52"/>
        </w:rPr>
      </w:pPr>
    </w:p>
    <w:p w14:paraId="5B214368" w14:textId="77777777" w:rsidR="00700C50" w:rsidRPr="007348B5" w:rsidRDefault="00700C50" w:rsidP="00700C50">
      <w:pPr>
        <w:jc w:val="center"/>
        <w:rPr>
          <w:sz w:val="52"/>
          <w:szCs w:val="52"/>
        </w:rPr>
      </w:pPr>
    </w:p>
    <w:p w14:paraId="5ACA544D" w14:textId="77777777" w:rsidR="00C84822" w:rsidRPr="007348B5" w:rsidRDefault="00C84822" w:rsidP="00C84822">
      <w:pPr>
        <w:rPr>
          <w:sz w:val="52"/>
          <w:szCs w:val="52"/>
        </w:rPr>
      </w:pPr>
    </w:p>
    <w:p w14:paraId="37A1B16F" w14:textId="34812DE4" w:rsidR="00700C50" w:rsidRPr="007348B5" w:rsidRDefault="00700C50" w:rsidP="001256BD">
      <w:pPr>
        <w:pStyle w:val="Heading1"/>
        <w:numPr>
          <w:ilvl w:val="0"/>
          <w:numId w:val="0"/>
        </w:numPr>
        <w:jc w:val="center"/>
        <w:rPr>
          <w:rStyle w:val="apple-converted-space"/>
          <w:rFonts w:asciiTheme="minorHAnsi" w:hAnsiTheme="minorHAnsi"/>
          <w:sz w:val="52"/>
          <w:szCs w:val="52"/>
        </w:rPr>
      </w:pPr>
      <w:bookmarkStart w:id="94" w:name="_Toc18650547"/>
      <w:r w:rsidRPr="007348B5">
        <w:rPr>
          <w:rStyle w:val="apple-converted-space"/>
          <w:rFonts w:asciiTheme="minorHAnsi" w:hAnsiTheme="minorHAnsi"/>
          <w:sz w:val="52"/>
          <w:szCs w:val="52"/>
        </w:rPr>
        <w:t>PROCESSES &amp; PROCEDURES</w:t>
      </w:r>
      <w:bookmarkEnd w:id="94"/>
    </w:p>
    <w:p w14:paraId="08A18D27" w14:textId="38B0CBB0" w:rsidR="00700C50" w:rsidRPr="007348B5" w:rsidRDefault="00700C50" w:rsidP="00700C50">
      <w:pPr>
        <w:jc w:val="center"/>
        <w:rPr>
          <w:sz w:val="52"/>
          <w:szCs w:val="52"/>
        </w:rPr>
      </w:pPr>
    </w:p>
    <w:p w14:paraId="7182F374" w14:textId="47C2A526" w:rsidR="00700C50" w:rsidRPr="007348B5" w:rsidRDefault="00700C50" w:rsidP="00700C50">
      <w:pPr>
        <w:jc w:val="center"/>
        <w:rPr>
          <w:sz w:val="52"/>
          <w:szCs w:val="52"/>
        </w:rPr>
      </w:pPr>
    </w:p>
    <w:p w14:paraId="11466DF6" w14:textId="55F530F6" w:rsidR="00700C50" w:rsidRPr="007348B5" w:rsidRDefault="00700C50" w:rsidP="00700C50">
      <w:pPr>
        <w:jc w:val="center"/>
        <w:rPr>
          <w:sz w:val="52"/>
          <w:szCs w:val="52"/>
        </w:rPr>
      </w:pPr>
    </w:p>
    <w:p w14:paraId="3A6428DB" w14:textId="2F802B15" w:rsidR="00700C50" w:rsidRPr="007348B5" w:rsidRDefault="00700C50" w:rsidP="00700C50">
      <w:pPr>
        <w:jc w:val="center"/>
        <w:rPr>
          <w:sz w:val="52"/>
          <w:szCs w:val="52"/>
        </w:rPr>
      </w:pPr>
    </w:p>
    <w:p w14:paraId="63019014" w14:textId="4E014C18" w:rsidR="00700C50" w:rsidRPr="007348B5" w:rsidRDefault="00700C50" w:rsidP="00700C50">
      <w:pPr>
        <w:jc w:val="center"/>
        <w:rPr>
          <w:sz w:val="52"/>
          <w:szCs w:val="52"/>
        </w:rPr>
      </w:pPr>
    </w:p>
    <w:p w14:paraId="22D12616" w14:textId="060B8B98" w:rsidR="00700C50" w:rsidRPr="007348B5" w:rsidRDefault="00700C50" w:rsidP="00700C50">
      <w:pPr>
        <w:jc w:val="center"/>
        <w:rPr>
          <w:sz w:val="52"/>
          <w:szCs w:val="52"/>
        </w:rPr>
      </w:pPr>
    </w:p>
    <w:p w14:paraId="6DC76FD1" w14:textId="17199C11" w:rsidR="00700C50" w:rsidRPr="007348B5" w:rsidRDefault="00700C50" w:rsidP="00700C50">
      <w:pPr>
        <w:jc w:val="center"/>
        <w:rPr>
          <w:sz w:val="52"/>
          <w:szCs w:val="52"/>
        </w:rPr>
      </w:pPr>
    </w:p>
    <w:p w14:paraId="4C84E475" w14:textId="06A1BE3B" w:rsidR="00700C50" w:rsidRPr="007348B5" w:rsidRDefault="009315B2" w:rsidP="00700C50">
      <w:pPr>
        <w:jc w:val="center"/>
        <w:rPr>
          <w:sz w:val="52"/>
          <w:szCs w:val="52"/>
        </w:rPr>
      </w:pPr>
      <w:r w:rsidRPr="007348B5">
        <w:rPr>
          <w:noProof/>
          <w:sz w:val="36"/>
          <w:szCs w:val="36"/>
        </w:rPr>
        <mc:AlternateContent>
          <mc:Choice Requires="wps">
            <w:drawing>
              <wp:anchor distT="0" distB="0" distL="114300" distR="114300" simplePos="0" relativeHeight="251663360" behindDoc="0" locked="0" layoutInCell="1" allowOverlap="1" wp14:anchorId="29475D7C" wp14:editId="3434FA94">
                <wp:simplePos x="0" y="0"/>
                <wp:positionH relativeFrom="column">
                  <wp:posOffset>-950595</wp:posOffset>
                </wp:positionH>
                <wp:positionV relativeFrom="paragraph">
                  <wp:posOffset>487045</wp:posOffset>
                </wp:positionV>
                <wp:extent cx="7741920" cy="4438015"/>
                <wp:effectExtent l="0" t="0" r="17780" b="6985"/>
                <wp:wrapNone/>
                <wp:docPr id="7" name="Text Box 7"/>
                <wp:cNvGraphicFramePr/>
                <a:graphic xmlns:a="http://schemas.openxmlformats.org/drawingml/2006/main">
                  <a:graphicData uri="http://schemas.microsoft.com/office/word/2010/wordprocessingShape">
                    <wps:wsp>
                      <wps:cNvSpPr txBox="1"/>
                      <wps:spPr>
                        <a:xfrm>
                          <a:off x="0" y="0"/>
                          <a:ext cx="7741920" cy="4438015"/>
                        </a:xfrm>
                        <a:prstGeom prst="rect">
                          <a:avLst/>
                        </a:prstGeom>
                        <a:solidFill>
                          <a:schemeClr val="tx2"/>
                        </a:solidFill>
                        <a:ln w="6350">
                          <a:solidFill>
                            <a:prstClr val="black"/>
                          </a:solidFill>
                        </a:ln>
                      </wps:spPr>
                      <wps:txbx>
                        <w:txbxContent>
                          <w:p w14:paraId="12C5649B" w14:textId="77777777" w:rsidR="00AC3AA3" w:rsidRDefault="00AC3AA3" w:rsidP="00C84822">
                            <w:pPr>
                              <w:jc w:val="center"/>
                              <w:rPr>
                                <w:b/>
                                <w:color w:val="FFFFFF" w:themeColor="background1"/>
                                <w:sz w:val="36"/>
                                <w:szCs w:val="36"/>
                              </w:rPr>
                            </w:pPr>
                          </w:p>
                          <w:p w14:paraId="39B1520B" w14:textId="77777777" w:rsidR="00AC3AA3" w:rsidRDefault="00AC3AA3" w:rsidP="00C84822">
                            <w:pPr>
                              <w:jc w:val="center"/>
                              <w:rPr>
                                <w:b/>
                                <w:color w:val="FFFFFF" w:themeColor="background1"/>
                                <w:sz w:val="36"/>
                                <w:szCs w:val="36"/>
                              </w:rPr>
                            </w:pPr>
                          </w:p>
                          <w:p w14:paraId="62A551A0" w14:textId="77777777" w:rsidR="00AC3AA3" w:rsidRDefault="00AC3AA3" w:rsidP="00C84822">
                            <w:pPr>
                              <w:jc w:val="center"/>
                              <w:rPr>
                                <w:b/>
                                <w:color w:val="FFFFFF" w:themeColor="background1"/>
                                <w:sz w:val="36"/>
                                <w:szCs w:val="36"/>
                              </w:rPr>
                            </w:pPr>
                          </w:p>
                          <w:p w14:paraId="7B395AF6" w14:textId="77777777" w:rsidR="00AC3AA3" w:rsidRDefault="00AC3AA3" w:rsidP="00C84822">
                            <w:pPr>
                              <w:jc w:val="center"/>
                              <w:rPr>
                                <w:b/>
                                <w:color w:val="FFFFFF" w:themeColor="background1"/>
                                <w:sz w:val="36"/>
                                <w:szCs w:val="36"/>
                              </w:rPr>
                            </w:pPr>
                          </w:p>
                          <w:p w14:paraId="62638886" w14:textId="77777777" w:rsidR="00AC3AA3" w:rsidRDefault="00AC3AA3" w:rsidP="00C84822">
                            <w:pPr>
                              <w:jc w:val="center"/>
                              <w:rPr>
                                <w:b/>
                                <w:color w:val="FFFFFF" w:themeColor="background1"/>
                                <w:sz w:val="36"/>
                                <w:szCs w:val="36"/>
                              </w:rPr>
                            </w:pPr>
                          </w:p>
                          <w:p w14:paraId="11150EA8" w14:textId="5E640EBD" w:rsidR="00AC3AA3" w:rsidRPr="00FF795D" w:rsidRDefault="00AC3AA3" w:rsidP="00FF795D">
                            <w:pPr>
                              <w:pStyle w:val="BBHeading1Lower"/>
                              <w:jc w:val="center"/>
                              <w:rPr>
                                <w:rFonts w:asciiTheme="minorHAnsi" w:hAnsiTheme="minorHAnsi"/>
                                <w:color w:val="FFFFFF" w:themeColor="background1"/>
                                <w:sz w:val="52"/>
                                <w:szCs w:val="52"/>
                              </w:rPr>
                            </w:pPr>
                            <w:bookmarkStart w:id="95" w:name="_Toc12282216"/>
                            <w:bookmarkStart w:id="96" w:name="_Toc18650548"/>
                            <w:r>
                              <w:rPr>
                                <w:rFonts w:asciiTheme="minorHAnsi" w:hAnsiTheme="minorHAnsi"/>
                                <w:color w:val="FFFFFF" w:themeColor="background1"/>
                                <w:sz w:val="52"/>
                                <w:szCs w:val="52"/>
                              </w:rPr>
                              <w:t xml:space="preserve">Data Subject </w:t>
                            </w:r>
                            <w:r w:rsidRPr="00FF795D">
                              <w:rPr>
                                <w:rFonts w:asciiTheme="minorHAnsi" w:hAnsiTheme="minorHAnsi"/>
                                <w:color w:val="FFFFFF" w:themeColor="background1"/>
                                <w:sz w:val="52"/>
                                <w:szCs w:val="52"/>
                              </w:rPr>
                              <w:t>Rights Process</w:t>
                            </w:r>
                            <w:bookmarkEnd w:id="95"/>
                            <w:bookmarkEnd w:id="96"/>
                          </w:p>
                          <w:p w14:paraId="1E9F97FE" w14:textId="77777777" w:rsidR="00AC3AA3" w:rsidRDefault="00AC3A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75D7C" id="Text Box 7" o:spid="_x0000_s1031" type="#_x0000_t202" style="position:absolute;left:0;text-align:left;margin-left:-74.85pt;margin-top:38.35pt;width:609.6pt;height:3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" fillcolor="#44546a [3215]" strokeweight=".5pt">
                <v:textbox>
                  <w:txbxContent>
                    <w:p w14:paraId="12C5649B" w14:textId="77777777" w:rsidR="00AC3AA3" w:rsidRDefault="00AC3AA3" w:rsidP="00C84822">
                      <w:pPr>
                        <w:jc w:val="center"/>
                        <w:rPr>
                          <w:b/>
                          <w:color w:val="FFFFFF" w:themeColor="background1"/>
                          <w:sz w:val="36"/>
                          <w:szCs w:val="36"/>
                        </w:rPr>
                      </w:pPr>
                    </w:p>
                    <w:p w14:paraId="39B1520B" w14:textId="77777777" w:rsidR="00AC3AA3" w:rsidRDefault="00AC3AA3" w:rsidP="00C84822">
                      <w:pPr>
                        <w:jc w:val="center"/>
                        <w:rPr>
                          <w:b/>
                          <w:color w:val="FFFFFF" w:themeColor="background1"/>
                          <w:sz w:val="36"/>
                          <w:szCs w:val="36"/>
                        </w:rPr>
                      </w:pPr>
                    </w:p>
                    <w:p w14:paraId="62A551A0" w14:textId="77777777" w:rsidR="00AC3AA3" w:rsidRDefault="00AC3AA3" w:rsidP="00C84822">
                      <w:pPr>
                        <w:jc w:val="center"/>
                        <w:rPr>
                          <w:b/>
                          <w:color w:val="FFFFFF" w:themeColor="background1"/>
                          <w:sz w:val="36"/>
                          <w:szCs w:val="36"/>
                        </w:rPr>
                      </w:pPr>
                    </w:p>
                    <w:p w14:paraId="7B395AF6" w14:textId="77777777" w:rsidR="00AC3AA3" w:rsidRDefault="00AC3AA3" w:rsidP="00C84822">
                      <w:pPr>
                        <w:jc w:val="center"/>
                        <w:rPr>
                          <w:b/>
                          <w:color w:val="FFFFFF" w:themeColor="background1"/>
                          <w:sz w:val="36"/>
                          <w:szCs w:val="36"/>
                        </w:rPr>
                      </w:pPr>
                    </w:p>
                    <w:p w14:paraId="62638886" w14:textId="77777777" w:rsidR="00AC3AA3" w:rsidRDefault="00AC3AA3" w:rsidP="00C84822">
                      <w:pPr>
                        <w:jc w:val="center"/>
                        <w:rPr>
                          <w:b/>
                          <w:color w:val="FFFFFF" w:themeColor="background1"/>
                          <w:sz w:val="36"/>
                          <w:szCs w:val="36"/>
                        </w:rPr>
                      </w:pPr>
                    </w:p>
                    <w:p w14:paraId="11150EA8" w14:textId="5E640EBD" w:rsidR="00AC3AA3" w:rsidRPr="00FF795D" w:rsidRDefault="00AC3AA3" w:rsidP="00FF795D">
                      <w:pPr>
                        <w:pStyle w:val="BBHeading1Lower"/>
                        <w:jc w:val="center"/>
                        <w:rPr>
                          <w:rFonts w:asciiTheme="minorHAnsi" w:hAnsiTheme="minorHAnsi"/>
                          <w:color w:val="FFFFFF" w:themeColor="background1"/>
                          <w:sz w:val="52"/>
                          <w:szCs w:val="52"/>
                        </w:rPr>
                      </w:pPr>
                      <w:bookmarkStart w:id="97" w:name="_Toc12282216"/>
                      <w:bookmarkStart w:id="98" w:name="_Toc18650548"/>
                      <w:r>
                        <w:rPr>
                          <w:rFonts w:asciiTheme="minorHAnsi" w:hAnsiTheme="minorHAnsi"/>
                          <w:color w:val="FFFFFF" w:themeColor="background1"/>
                          <w:sz w:val="52"/>
                          <w:szCs w:val="52"/>
                        </w:rPr>
                        <w:t xml:space="preserve">Data Subject </w:t>
                      </w:r>
                      <w:r w:rsidRPr="00FF795D">
                        <w:rPr>
                          <w:rFonts w:asciiTheme="minorHAnsi" w:hAnsiTheme="minorHAnsi"/>
                          <w:color w:val="FFFFFF" w:themeColor="background1"/>
                          <w:sz w:val="52"/>
                          <w:szCs w:val="52"/>
                        </w:rPr>
                        <w:t>Rights Process</w:t>
                      </w:r>
                      <w:bookmarkEnd w:id="97"/>
                      <w:bookmarkEnd w:id="98"/>
                    </w:p>
                    <w:p w14:paraId="1E9F97FE" w14:textId="77777777" w:rsidR="00AC3AA3" w:rsidRDefault="00AC3AA3"/>
                  </w:txbxContent>
                </v:textbox>
              </v:shape>
            </w:pict>
          </mc:Fallback>
        </mc:AlternateContent>
      </w:r>
    </w:p>
    <w:p w14:paraId="465D287E" w14:textId="688E66BB" w:rsidR="00700C50" w:rsidRPr="007348B5" w:rsidRDefault="00700C50" w:rsidP="00700C50">
      <w:pPr>
        <w:jc w:val="center"/>
        <w:rPr>
          <w:sz w:val="52"/>
          <w:szCs w:val="52"/>
        </w:rPr>
      </w:pPr>
    </w:p>
    <w:p w14:paraId="1654DDDB" w14:textId="7F7A2898" w:rsidR="00C84822" w:rsidRPr="007348B5" w:rsidRDefault="00C84822" w:rsidP="00C84822">
      <w:pPr>
        <w:jc w:val="center"/>
        <w:rPr>
          <w:b/>
          <w:color w:val="FFFFFF" w:themeColor="background1"/>
          <w:sz w:val="36"/>
          <w:szCs w:val="36"/>
        </w:rPr>
      </w:pPr>
    </w:p>
    <w:p w14:paraId="50CFE1D1" w14:textId="66B87286" w:rsidR="00C84822" w:rsidRPr="007348B5" w:rsidRDefault="00C84822" w:rsidP="00C84822">
      <w:pPr>
        <w:jc w:val="center"/>
        <w:rPr>
          <w:b/>
          <w:color w:val="FFFFFF" w:themeColor="background1"/>
          <w:sz w:val="36"/>
          <w:szCs w:val="36"/>
        </w:rPr>
      </w:pPr>
    </w:p>
    <w:p w14:paraId="5216DECC" w14:textId="71A7F2C4" w:rsidR="00C84822" w:rsidRPr="007348B5" w:rsidRDefault="00C84822" w:rsidP="00C84822">
      <w:pPr>
        <w:jc w:val="center"/>
        <w:rPr>
          <w:b/>
          <w:color w:val="FFFFFF" w:themeColor="background1"/>
          <w:sz w:val="36"/>
          <w:szCs w:val="36"/>
        </w:rPr>
      </w:pPr>
    </w:p>
    <w:p w14:paraId="07B81F9E" w14:textId="3DA1ABAB" w:rsidR="00700C50" w:rsidRPr="007348B5" w:rsidRDefault="00700C50" w:rsidP="00700C50">
      <w:pPr>
        <w:jc w:val="center"/>
        <w:rPr>
          <w:sz w:val="52"/>
          <w:szCs w:val="52"/>
        </w:rPr>
      </w:pPr>
    </w:p>
    <w:p w14:paraId="7E438C98" w14:textId="00759C62" w:rsidR="00700C50" w:rsidRPr="007348B5" w:rsidRDefault="00700C50" w:rsidP="00700C50">
      <w:pPr>
        <w:jc w:val="center"/>
        <w:rPr>
          <w:sz w:val="52"/>
          <w:szCs w:val="52"/>
        </w:rPr>
      </w:pPr>
    </w:p>
    <w:p w14:paraId="3AFD0423" w14:textId="179496D3" w:rsidR="00700C50" w:rsidRPr="007348B5" w:rsidRDefault="00700C50" w:rsidP="00700C50">
      <w:pPr>
        <w:jc w:val="center"/>
        <w:rPr>
          <w:sz w:val="52"/>
          <w:szCs w:val="52"/>
        </w:rPr>
      </w:pPr>
    </w:p>
    <w:p w14:paraId="3A6ACF01" w14:textId="2E94359A" w:rsidR="00700C50" w:rsidRPr="007348B5" w:rsidRDefault="00700C50" w:rsidP="00700C50">
      <w:pPr>
        <w:jc w:val="center"/>
        <w:rPr>
          <w:sz w:val="52"/>
          <w:szCs w:val="52"/>
        </w:rPr>
      </w:pPr>
    </w:p>
    <w:p w14:paraId="528B82DB" w14:textId="641C5B74" w:rsidR="00FD0B35" w:rsidRDefault="00FD0B35" w:rsidP="00A42394">
      <w:pPr>
        <w:jc w:val="both"/>
        <w:rPr>
          <w:rFonts w:eastAsiaTheme="majorEastAsia" w:cstheme="majorBidi"/>
          <w:b/>
          <w:bCs/>
          <w:color w:val="2F5496" w:themeColor="accent1" w:themeShade="BF"/>
          <w:sz w:val="32"/>
          <w:szCs w:val="32"/>
        </w:rPr>
      </w:pPr>
    </w:p>
    <w:p w14:paraId="0546A3A5" w14:textId="77777777" w:rsidR="009315B2" w:rsidRDefault="009315B2" w:rsidP="009315B2"/>
    <w:p w14:paraId="17970E47" w14:textId="61F4BEC0" w:rsidR="00FD0B35" w:rsidRPr="00EC5B41" w:rsidRDefault="00FD0B35" w:rsidP="00EA0ECE">
      <w:pPr>
        <w:pStyle w:val="ListParagraph"/>
        <w:numPr>
          <w:ilvl w:val="0"/>
          <w:numId w:val="40"/>
        </w:numPr>
        <w:ind w:left="142" w:hanging="568"/>
        <w:rPr>
          <w:rFonts w:asciiTheme="minorHAnsi" w:hAnsiTheme="minorHAnsi"/>
          <w:b/>
          <w:color w:val="2F5496" w:themeColor="accent1" w:themeShade="BF"/>
          <w:sz w:val="28"/>
        </w:rPr>
      </w:pPr>
      <w:r w:rsidRPr="009315B2">
        <w:rPr>
          <w:rFonts w:asciiTheme="minorHAnsi" w:hAnsiTheme="minorHAnsi"/>
          <w:b/>
          <w:color w:val="2F5496" w:themeColor="accent1" w:themeShade="BF"/>
          <w:sz w:val="28"/>
        </w:rPr>
        <w:lastRenderedPageBreak/>
        <w:t>Legal Warning</w:t>
      </w:r>
    </w:p>
    <w:p w14:paraId="190B6C99" w14:textId="77777777" w:rsidR="00FD0B35" w:rsidRPr="00EC5B41" w:rsidRDefault="00FD0B35" w:rsidP="00A42394">
      <w:pPr>
        <w:jc w:val="both"/>
      </w:pPr>
    </w:p>
    <w:p w14:paraId="6651E2E6" w14:textId="3F3B6D7B" w:rsidR="00FD0B35" w:rsidRPr="00EC5B41" w:rsidRDefault="00F214D2" w:rsidP="009930D0">
      <w:pPr>
        <w:ind w:left="142"/>
        <w:jc w:val="both"/>
        <w:rPr>
          <w:sz w:val="22"/>
          <w:szCs w:val="22"/>
        </w:rPr>
      </w:pPr>
      <w:r>
        <w:rPr>
          <w:sz w:val="22"/>
          <w:szCs w:val="22"/>
        </w:rPr>
        <w:t>Personnel</w:t>
      </w:r>
      <w:r w:rsidR="00FD0B35" w:rsidRPr="00EC5B41">
        <w:rPr>
          <w:sz w:val="22"/>
          <w:szCs w:val="22"/>
        </w:rPr>
        <w:t xml:space="preserve"> are reminded that knowingly altering or erasing data which is the subject of a “data subject access request” under Articles 13 &amp; 14 of GDPR is a criminal offence.</w:t>
      </w:r>
    </w:p>
    <w:p w14:paraId="5229EBB0" w14:textId="77777777" w:rsidR="0012246E" w:rsidRPr="00EC5B41" w:rsidRDefault="0012246E" w:rsidP="00A42394">
      <w:pPr>
        <w:jc w:val="both"/>
        <w:rPr>
          <w:sz w:val="22"/>
          <w:szCs w:val="22"/>
        </w:rPr>
      </w:pPr>
    </w:p>
    <w:p w14:paraId="6E7A9008" w14:textId="6DB6E7FF" w:rsidR="00FD0B35" w:rsidRPr="00EC5B41" w:rsidRDefault="00FD0B35" w:rsidP="00EA0ECE">
      <w:pPr>
        <w:pStyle w:val="ListParagraph"/>
        <w:numPr>
          <w:ilvl w:val="0"/>
          <w:numId w:val="40"/>
        </w:numPr>
        <w:ind w:left="142" w:hanging="568"/>
        <w:rPr>
          <w:rFonts w:asciiTheme="minorHAnsi" w:hAnsiTheme="minorHAnsi"/>
          <w:b/>
          <w:color w:val="2F5496" w:themeColor="accent1" w:themeShade="BF"/>
          <w:sz w:val="28"/>
        </w:rPr>
      </w:pPr>
      <w:r w:rsidRPr="00EC5B41">
        <w:rPr>
          <w:rFonts w:asciiTheme="minorHAnsi" w:hAnsiTheme="minorHAnsi"/>
          <w:b/>
          <w:color w:val="2F5496" w:themeColor="accent1" w:themeShade="BF"/>
          <w:sz w:val="28"/>
        </w:rPr>
        <w:t>Responsibility</w:t>
      </w:r>
    </w:p>
    <w:p w14:paraId="6EF4741F" w14:textId="77777777" w:rsidR="00FD0B35" w:rsidRPr="00EC5B41" w:rsidRDefault="00FD0B35" w:rsidP="00A42394">
      <w:pPr>
        <w:jc w:val="both"/>
      </w:pPr>
    </w:p>
    <w:p w14:paraId="3317B4C9" w14:textId="68589AE3" w:rsidR="00FD0B35" w:rsidRPr="00EC5B41" w:rsidRDefault="00FD0B35" w:rsidP="00EA0DD5">
      <w:pPr>
        <w:ind w:left="142"/>
        <w:jc w:val="both"/>
        <w:rPr>
          <w:sz w:val="22"/>
          <w:szCs w:val="22"/>
        </w:rPr>
      </w:pPr>
      <w:r w:rsidRPr="00EC5B41">
        <w:rPr>
          <w:sz w:val="22"/>
          <w:szCs w:val="22"/>
        </w:rPr>
        <w:t xml:space="preserve">Responsibility for ensuring the rights of data subjects are respected and responded to in a timely and appropriate way lies with the </w:t>
      </w:r>
      <w:r w:rsidR="0028422C">
        <w:rPr>
          <w:sz w:val="22"/>
          <w:szCs w:val="22"/>
        </w:rPr>
        <w:t>Director(s)</w:t>
      </w:r>
      <w:r w:rsidRPr="00EC5B41">
        <w:rPr>
          <w:sz w:val="22"/>
          <w:szCs w:val="22"/>
        </w:rPr>
        <w:t xml:space="preserve"> of </w:t>
      </w:r>
      <w:r w:rsidR="00FC46C5">
        <w:rPr>
          <w:sz w:val="22"/>
          <w:szCs w:val="22"/>
        </w:rPr>
        <w:t xml:space="preserve">Turners Occupational Health &amp; Wellbeing Services </w:t>
      </w:r>
      <w:r w:rsidRPr="00EC5B41">
        <w:rPr>
          <w:sz w:val="22"/>
          <w:szCs w:val="22"/>
        </w:rPr>
        <w:t>.</w:t>
      </w:r>
    </w:p>
    <w:p w14:paraId="2F7F4FAC" w14:textId="77777777" w:rsidR="00FD0B35" w:rsidRPr="00EC5B41" w:rsidRDefault="00FD0B35" w:rsidP="00EA0DD5">
      <w:pPr>
        <w:ind w:left="284"/>
        <w:jc w:val="both"/>
        <w:rPr>
          <w:sz w:val="22"/>
          <w:szCs w:val="22"/>
        </w:rPr>
      </w:pPr>
    </w:p>
    <w:p w14:paraId="42204C5B" w14:textId="2D438FF0" w:rsidR="00FD0B35" w:rsidRPr="00EC5B41" w:rsidRDefault="00FD0B35" w:rsidP="00EA0DD5">
      <w:pPr>
        <w:ind w:left="142"/>
        <w:jc w:val="both"/>
        <w:rPr>
          <w:sz w:val="22"/>
          <w:szCs w:val="22"/>
        </w:rPr>
      </w:pPr>
      <w:r w:rsidRPr="00EC5B41">
        <w:rPr>
          <w:sz w:val="22"/>
          <w:szCs w:val="22"/>
        </w:rPr>
        <w:t>Day to day management of subject rights is to be delegated to the Data Management Office (DMO).</w:t>
      </w:r>
    </w:p>
    <w:p w14:paraId="13F5AB3A" w14:textId="77777777" w:rsidR="0012246E" w:rsidRPr="00EC5B41" w:rsidRDefault="0012246E" w:rsidP="00A42394">
      <w:pPr>
        <w:jc w:val="both"/>
        <w:rPr>
          <w:sz w:val="22"/>
          <w:szCs w:val="22"/>
        </w:rPr>
      </w:pPr>
    </w:p>
    <w:p w14:paraId="5912C835" w14:textId="0F83694C" w:rsidR="00FD0B35" w:rsidRPr="00EC5B41" w:rsidRDefault="00FD0B35" w:rsidP="00EA0ECE">
      <w:pPr>
        <w:pStyle w:val="ListParagraph"/>
        <w:numPr>
          <w:ilvl w:val="0"/>
          <w:numId w:val="40"/>
        </w:numPr>
        <w:ind w:left="142" w:hanging="568"/>
        <w:rPr>
          <w:rFonts w:asciiTheme="minorHAnsi" w:hAnsiTheme="minorHAnsi"/>
          <w:b/>
          <w:color w:val="2F5496" w:themeColor="accent1" w:themeShade="BF"/>
          <w:sz w:val="28"/>
        </w:rPr>
      </w:pPr>
      <w:r w:rsidRPr="00EC5B41">
        <w:rPr>
          <w:rFonts w:asciiTheme="minorHAnsi" w:hAnsiTheme="minorHAnsi"/>
          <w:b/>
          <w:color w:val="2F5496" w:themeColor="accent1" w:themeShade="BF"/>
          <w:sz w:val="28"/>
        </w:rPr>
        <w:t>Data Management Office</w:t>
      </w:r>
      <w:r w:rsidR="00A2263D">
        <w:rPr>
          <w:rFonts w:asciiTheme="minorHAnsi" w:hAnsiTheme="minorHAnsi"/>
          <w:b/>
          <w:color w:val="2F5496" w:themeColor="accent1" w:themeShade="BF"/>
          <w:sz w:val="28"/>
        </w:rPr>
        <w:t xml:space="preserve"> (DMO)</w:t>
      </w:r>
    </w:p>
    <w:p w14:paraId="538C0EA7" w14:textId="77777777" w:rsidR="009315B2" w:rsidRPr="00EC5B41" w:rsidRDefault="009315B2" w:rsidP="009315B2"/>
    <w:p w14:paraId="4097915D" w14:textId="40C73FC2" w:rsidR="00FD0B35" w:rsidRPr="00EA0DD5" w:rsidRDefault="00FD0B35" w:rsidP="00EA0ECE">
      <w:pPr>
        <w:pStyle w:val="ListParagraph"/>
        <w:numPr>
          <w:ilvl w:val="1"/>
          <w:numId w:val="46"/>
        </w:numPr>
        <w:ind w:left="709" w:hanging="567"/>
        <w:rPr>
          <w:rFonts w:asciiTheme="minorHAnsi" w:hAnsiTheme="minorHAnsi" w:cstheme="minorHAnsi"/>
          <w:color w:val="2F5496" w:themeColor="accent1" w:themeShade="BF"/>
          <w:sz w:val="28"/>
          <w:szCs w:val="28"/>
        </w:rPr>
      </w:pPr>
      <w:r w:rsidRPr="00EA0DD5">
        <w:rPr>
          <w:rFonts w:asciiTheme="minorHAnsi" w:hAnsiTheme="minorHAnsi" w:cstheme="minorHAnsi"/>
          <w:color w:val="2F5496" w:themeColor="accent1" w:themeShade="BF"/>
          <w:sz w:val="28"/>
          <w:szCs w:val="28"/>
        </w:rPr>
        <w:t>Composition</w:t>
      </w:r>
    </w:p>
    <w:p w14:paraId="11B07D25" w14:textId="77777777" w:rsidR="00FD0B35" w:rsidRPr="00EC5B41" w:rsidRDefault="00FD0B35" w:rsidP="00A42394">
      <w:pPr>
        <w:jc w:val="both"/>
      </w:pPr>
    </w:p>
    <w:p w14:paraId="3ABDBE8C" w14:textId="543F95CE" w:rsidR="00FD0B35" w:rsidRPr="00EC5B41" w:rsidRDefault="00FD0B35" w:rsidP="00154A4B">
      <w:pPr>
        <w:ind w:left="709"/>
        <w:jc w:val="both"/>
        <w:rPr>
          <w:sz w:val="22"/>
          <w:szCs w:val="22"/>
        </w:rPr>
      </w:pPr>
      <w:r w:rsidRPr="00EC5B41">
        <w:rPr>
          <w:sz w:val="22"/>
          <w:szCs w:val="22"/>
        </w:rPr>
        <w:t xml:space="preserve">Individual staff may be appointed or removed from participation in the DMO as considered necessary by the </w:t>
      </w:r>
      <w:r w:rsidR="0028422C">
        <w:rPr>
          <w:sz w:val="22"/>
          <w:szCs w:val="22"/>
        </w:rPr>
        <w:t>Director(s)</w:t>
      </w:r>
      <w:r w:rsidRPr="00EC5B41">
        <w:rPr>
          <w:sz w:val="22"/>
          <w:szCs w:val="22"/>
        </w:rPr>
        <w:t>. Initially the DMO will consist of:</w:t>
      </w:r>
    </w:p>
    <w:p w14:paraId="1C43CCFD" w14:textId="77777777" w:rsidR="00FD0B35" w:rsidRPr="00EC5B41" w:rsidRDefault="00FD0B35" w:rsidP="00A42394">
      <w:pPr>
        <w:jc w:val="both"/>
      </w:pPr>
    </w:p>
    <w:p w14:paraId="701BCE5D" w14:textId="289C1808" w:rsidR="00FD0B35" w:rsidRPr="007F4C0A" w:rsidRDefault="007F4C0A" w:rsidP="00F97488">
      <w:pPr>
        <w:pStyle w:val="ListParagraph"/>
        <w:numPr>
          <w:ilvl w:val="0"/>
          <w:numId w:val="14"/>
        </w:numPr>
        <w:ind w:left="1276" w:hanging="567"/>
        <w:jc w:val="both"/>
        <w:rPr>
          <w:rStyle w:val="Hyperlink"/>
          <w:rFonts w:asciiTheme="minorHAnsi" w:hAnsiTheme="minorHAnsi"/>
          <w:color w:val="auto"/>
          <w:sz w:val="22"/>
          <w:szCs w:val="22"/>
          <w:u w:val="none"/>
        </w:rPr>
      </w:pPr>
      <w:r>
        <w:rPr>
          <w:rFonts w:asciiTheme="minorHAnsi" w:hAnsiTheme="minorHAnsi"/>
          <w:sz w:val="22"/>
          <w:szCs w:val="22"/>
        </w:rPr>
        <w:t>Tracy Turner</w:t>
      </w:r>
      <w:r w:rsidR="00154A4B" w:rsidRPr="00154A4B">
        <w:rPr>
          <w:rFonts w:asciiTheme="minorHAnsi" w:hAnsiTheme="minorHAnsi"/>
          <w:sz w:val="22"/>
          <w:szCs w:val="22"/>
        </w:rPr>
        <w:t xml:space="preserve"> </w:t>
      </w:r>
      <w:r w:rsidR="00C04BBC" w:rsidRPr="00154A4B">
        <w:rPr>
          <w:rFonts w:asciiTheme="minorHAnsi" w:hAnsiTheme="minorHAnsi"/>
          <w:sz w:val="22"/>
          <w:szCs w:val="22"/>
        </w:rPr>
        <w:t xml:space="preserve">– </w:t>
      </w:r>
      <w:hyperlink r:id="rId23" w:history="1">
        <w:r w:rsidR="00156D96" w:rsidRPr="007D79FB">
          <w:rPr>
            <w:rStyle w:val="Hyperlink"/>
            <w:rFonts w:asciiTheme="minorHAnsi" w:hAnsiTheme="minorHAnsi"/>
            <w:sz w:val="22"/>
            <w:szCs w:val="22"/>
          </w:rPr>
          <w:t>tracy@turnersoccupationalhealth.co.uk</w:t>
        </w:r>
      </w:hyperlink>
    </w:p>
    <w:p w14:paraId="3DE8AD61" w14:textId="77777777" w:rsidR="00C04BBC" w:rsidRPr="00EC5B41" w:rsidRDefault="00C04BBC" w:rsidP="00C04BBC">
      <w:pPr>
        <w:pStyle w:val="ListParagraph"/>
        <w:jc w:val="both"/>
        <w:rPr>
          <w:rFonts w:asciiTheme="minorHAnsi" w:hAnsiTheme="minorHAnsi"/>
        </w:rPr>
      </w:pPr>
    </w:p>
    <w:p w14:paraId="30580424" w14:textId="5C710446" w:rsidR="00154A4B" w:rsidRPr="00EC5B41" w:rsidRDefault="00FD0B35" w:rsidP="00154A4B">
      <w:pPr>
        <w:ind w:left="709"/>
        <w:jc w:val="both"/>
        <w:rPr>
          <w:rStyle w:val="Hyperlink"/>
        </w:rPr>
      </w:pPr>
      <w:r w:rsidRPr="00EC5B41">
        <w:rPr>
          <w:sz w:val="22"/>
          <w:szCs w:val="22"/>
        </w:rPr>
        <w:t>All staff will be informed that any request they receive which might be related to data subject rights should be forwarded to the email address</w:t>
      </w:r>
      <w:r w:rsidR="00154A4B">
        <w:rPr>
          <w:sz w:val="22"/>
          <w:szCs w:val="22"/>
        </w:rPr>
        <w:t xml:space="preserve"> above.</w:t>
      </w:r>
    </w:p>
    <w:p w14:paraId="4C2D81C2" w14:textId="77777777" w:rsidR="00FD0B35" w:rsidRPr="00EC5B41" w:rsidRDefault="00FD0B35" w:rsidP="00A42394">
      <w:pPr>
        <w:ind w:left="720"/>
        <w:jc w:val="both"/>
      </w:pPr>
    </w:p>
    <w:p w14:paraId="08D7BD1B" w14:textId="27D507FA" w:rsidR="00FD0B35" w:rsidRPr="00154A4B" w:rsidRDefault="00FD0B35" w:rsidP="00EA0ECE">
      <w:pPr>
        <w:pStyle w:val="ListParagraph"/>
        <w:numPr>
          <w:ilvl w:val="1"/>
          <w:numId w:val="46"/>
        </w:numPr>
        <w:ind w:left="709" w:hanging="567"/>
        <w:rPr>
          <w:rFonts w:asciiTheme="minorHAnsi" w:hAnsiTheme="minorHAnsi" w:cstheme="minorHAnsi"/>
          <w:color w:val="2F5496" w:themeColor="accent1" w:themeShade="BF"/>
          <w:sz w:val="28"/>
          <w:szCs w:val="28"/>
        </w:rPr>
      </w:pPr>
      <w:r w:rsidRPr="00154A4B">
        <w:rPr>
          <w:rFonts w:asciiTheme="minorHAnsi" w:hAnsiTheme="minorHAnsi" w:cstheme="minorHAnsi"/>
          <w:color w:val="2F5496" w:themeColor="accent1" w:themeShade="BF"/>
          <w:sz w:val="28"/>
          <w:szCs w:val="28"/>
        </w:rPr>
        <w:t>Duties of the DMO</w:t>
      </w:r>
    </w:p>
    <w:p w14:paraId="577E6F2D" w14:textId="77777777" w:rsidR="00FD0B35" w:rsidRPr="00EC5B41" w:rsidRDefault="00FD0B35" w:rsidP="00A42394">
      <w:pPr>
        <w:jc w:val="both"/>
      </w:pPr>
    </w:p>
    <w:p w14:paraId="287BFE4C" w14:textId="77777777" w:rsidR="00FD0B35" w:rsidRPr="00EC5B41" w:rsidRDefault="00FD0B35" w:rsidP="00154A4B">
      <w:pPr>
        <w:ind w:left="709"/>
        <w:jc w:val="both"/>
        <w:rPr>
          <w:sz w:val="22"/>
          <w:szCs w:val="22"/>
        </w:rPr>
      </w:pPr>
      <w:r w:rsidRPr="00EC5B41">
        <w:rPr>
          <w:sz w:val="22"/>
          <w:szCs w:val="22"/>
        </w:rPr>
        <w:t>The DMO will on yearly basis:</w:t>
      </w:r>
    </w:p>
    <w:p w14:paraId="37D76122" w14:textId="77777777" w:rsidR="00FD0B35" w:rsidRPr="00EC5B41" w:rsidRDefault="00FD0B35" w:rsidP="00A42394">
      <w:pPr>
        <w:jc w:val="both"/>
        <w:rPr>
          <w:sz w:val="22"/>
          <w:szCs w:val="22"/>
        </w:rPr>
      </w:pPr>
    </w:p>
    <w:p w14:paraId="5CB61FAE" w14:textId="5C47B2B6" w:rsidR="00FD0B35" w:rsidRPr="00EC5B41" w:rsidRDefault="00FD0B35" w:rsidP="00F97488">
      <w:pPr>
        <w:pStyle w:val="ListParagraph"/>
        <w:numPr>
          <w:ilvl w:val="0"/>
          <w:numId w:val="15"/>
        </w:numPr>
        <w:ind w:left="1276" w:hanging="567"/>
        <w:jc w:val="both"/>
        <w:rPr>
          <w:rFonts w:asciiTheme="minorHAnsi" w:hAnsiTheme="minorHAnsi"/>
          <w:sz w:val="22"/>
          <w:szCs w:val="22"/>
        </w:rPr>
      </w:pPr>
      <w:r w:rsidRPr="00EC5B41">
        <w:rPr>
          <w:rFonts w:asciiTheme="minorHAnsi" w:hAnsiTheme="minorHAnsi"/>
          <w:sz w:val="22"/>
          <w:szCs w:val="22"/>
        </w:rPr>
        <w:t xml:space="preserve">Review and approve the processes of </w:t>
      </w:r>
      <w:r w:rsidR="00FC46C5">
        <w:rPr>
          <w:rFonts w:asciiTheme="minorHAnsi" w:hAnsiTheme="minorHAnsi"/>
          <w:sz w:val="22"/>
          <w:szCs w:val="22"/>
        </w:rPr>
        <w:t xml:space="preserve">Turners Occupational Health &amp; Wellbeing </w:t>
      </w:r>
      <w:r w:rsidR="00711CAD">
        <w:rPr>
          <w:rFonts w:asciiTheme="minorHAnsi" w:hAnsiTheme="minorHAnsi"/>
          <w:sz w:val="22"/>
          <w:szCs w:val="22"/>
        </w:rPr>
        <w:t xml:space="preserve">Services </w:t>
      </w:r>
      <w:r w:rsidR="00711CAD" w:rsidRPr="00EC5B41">
        <w:rPr>
          <w:rFonts w:asciiTheme="minorHAnsi" w:hAnsiTheme="minorHAnsi"/>
          <w:sz w:val="22"/>
          <w:szCs w:val="22"/>
        </w:rPr>
        <w:t>regarding</w:t>
      </w:r>
      <w:r w:rsidRPr="00EC5B41">
        <w:rPr>
          <w:rFonts w:asciiTheme="minorHAnsi" w:hAnsiTheme="minorHAnsi"/>
          <w:sz w:val="22"/>
          <w:szCs w:val="22"/>
        </w:rPr>
        <w:t xml:space="preserve"> data subject rights.</w:t>
      </w:r>
    </w:p>
    <w:p w14:paraId="51EA373E" w14:textId="77777777" w:rsidR="00FD0B35" w:rsidRPr="00EC5B41" w:rsidRDefault="00FD0B35" w:rsidP="00A42394">
      <w:pPr>
        <w:jc w:val="both"/>
        <w:rPr>
          <w:sz w:val="22"/>
          <w:szCs w:val="22"/>
        </w:rPr>
      </w:pPr>
    </w:p>
    <w:p w14:paraId="215627FB" w14:textId="77777777" w:rsidR="00FD0B35" w:rsidRPr="00EC5B41" w:rsidRDefault="00FD0B35" w:rsidP="00154A4B">
      <w:pPr>
        <w:ind w:firstLine="709"/>
        <w:jc w:val="both"/>
        <w:rPr>
          <w:sz w:val="22"/>
          <w:szCs w:val="22"/>
        </w:rPr>
      </w:pPr>
      <w:r w:rsidRPr="00EC5B41">
        <w:rPr>
          <w:sz w:val="22"/>
          <w:szCs w:val="22"/>
        </w:rPr>
        <w:t>For each request the DMO will:</w:t>
      </w:r>
    </w:p>
    <w:p w14:paraId="01489597" w14:textId="77777777" w:rsidR="00FD0B35" w:rsidRPr="00EC5B41" w:rsidRDefault="00FD0B35" w:rsidP="00A42394">
      <w:pPr>
        <w:jc w:val="both"/>
        <w:rPr>
          <w:sz w:val="22"/>
          <w:szCs w:val="22"/>
        </w:rPr>
      </w:pPr>
    </w:p>
    <w:p w14:paraId="589F6752" w14:textId="77777777" w:rsidR="00FD0B35" w:rsidRPr="00EC5B41" w:rsidRDefault="00FD0B35" w:rsidP="00F97488">
      <w:pPr>
        <w:pStyle w:val="ListParagraph"/>
        <w:numPr>
          <w:ilvl w:val="0"/>
          <w:numId w:val="15"/>
        </w:numPr>
        <w:ind w:left="1276" w:hanging="567"/>
        <w:jc w:val="both"/>
        <w:rPr>
          <w:rFonts w:asciiTheme="minorHAnsi" w:hAnsiTheme="minorHAnsi"/>
          <w:sz w:val="22"/>
          <w:szCs w:val="22"/>
        </w:rPr>
      </w:pPr>
      <w:r w:rsidRPr="00EC5B41">
        <w:rPr>
          <w:rFonts w:asciiTheme="minorHAnsi" w:hAnsiTheme="minorHAnsi"/>
          <w:sz w:val="22"/>
          <w:szCs w:val="22"/>
        </w:rPr>
        <w:t>Receive and log the data subject request</w:t>
      </w:r>
    </w:p>
    <w:p w14:paraId="764B87BC"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Decide on the appropriate level of proof of identity</w:t>
      </w:r>
    </w:p>
    <w:p w14:paraId="4AA31F86"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Obtain and record the proof of identity</w:t>
      </w:r>
    </w:p>
    <w:p w14:paraId="6EFD24A1"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Clarify and document the nature of the request</w:t>
      </w:r>
    </w:p>
    <w:p w14:paraId="0073233D"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Decide if the request is to be rejected</w:t>
      </w:r>
    </w:p>
    <w:p w14:paraId="5C1B7A41"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Manage the process of satisfying the request including logging all actions and decisions</w:t>
      </w:r>
    </w:p>
    <w:p w14:paraId="252DF811"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Set the redaction policy and process for the request</w:t>
      </w:r>
    </w:p>
    <w:p w14:paraId="6F926B0E" w14:textId="5D38D49F"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Approve any communication with the data subject</w:t>
      </w:r>
    </w:p>
    <w:p w14:paraId="6841B246" w14:textId="77777777" w:rsidR="0012246E" w:rsidRPr="00EC5B41" w:rsidRDefault="0012246E" w:rsidP="0012246E">
      <w:pPr>
        <w:pStyle w:val="ListParagraph"/>
        <w:jc w:val="both"/>
        <w:rPr>
          <w:rFonts w:asciiTheme="minorHAnsi" w:hAnsiTheme="minorHAnsi"/>
          <w:sz w:val="22"/>
          <w:szCs w:val="22"/>
        </w:rPr>
      </w:pPr>
    </w:p>
    <w:p w14:paraId="3447CBC1" w14:textId="0DBAEC42" w:rsidR="00FD0B35" w:rsidRPr="00EC5B41" w:rsidRDefault="00FD0B35" w:rsidP="00EA0ECE">
      <w:pPr>
        <w:pStyle w:val="ListParagraph"/>
        <w:numPr>
          <w:ilvl w:val="0"/>
          <w:numId w:val="40"/>
        </w:numPr>
        <w:ind w:left="142" w:hanging="568"/>
        <w:rPr>
          <w:rFonts w:asciiTheme="minorHAnsi" w:hAnsiTheme="minorHAnsi"/>
          <w:b/>
          <w:color w:val="2F5496" w:themeColor="accent1" w:themeShade="BF"/>
          <w:sz w:val="28"/>
        </w:rPr>
      </w:pPr>
      <w:r w:rsidRPr="00EC5B41">
        <w:rPr>
          <w:rFonts w:asciiTheme="minorHAnsi" w:hAnsiTheme="minorHAnsi"/>
          <w:b/>
          <w:color w:val="2F5496" w:themeColor="accent1" w:themeShade="BF"/>
          <w:sz w:val="28"/>
        </w:rPr>
        <w:t>Receipt and log of requests</w:t>
      </w:r>
      <w:r w:rsidR="00EC5B41" w:rsidRPr="00EC5B41">
        <w:rPr>
          <w:rFonts w:asciiTheme="minorHAnsi" w:hAnsiTheme="minorHAnsi"/>
          <w:b/>
          <w:color w:val="2F5496" w:themeColor="accent1" w:themeShade="BF"/>
          <w:sz w:val="28"/>
        </w:rPr>
        <w:br/>
      </w:r>
    </w:p>
    <w:p w14:paraId="41606E40" w14:textId="2A302EB5" w:rsidR="00FD0B35" w:rsidRPr="00154A4B" w:rsidRDefault="00FD0B35" w:rsidP="00EA0ECE">
      <w:pPr>
        <w:pStyle w:val="ListParagraph"/>
        <w:numPr>
          <w:ilvl w:val="1"/>
          <w:numId w:val="47"/>
        </w:numPr>
        <w:ind w:left="709" w:hanging="567"/>
        <w:rPr>
          <w:rFonts w:asciiTheme="minorHAnsi" w:hAnsiTheme="minorHAnsi" w:cstheme="minorHAnsi"/>
          <w:color w:val="2F5496" w:themeColor="accent1" w:themeShade="BF"/>
          <w:sz w:val="28"/>
          <w:szCs w:val="28"/>
        </w:rPr>
      </w:pPr>
      <w:r w:rsidRPr="00154A4B">
        <w:rPr>
          <w:rFonts w:asciiTheme="minorHAnsi" w:hAnsiTheme="minorHAnsi" w:cstheme="minorHAnsi"/>
          <w:color w:val="2F5496" w:themeColor="accent1" w:themeShade="BF"/>
          <w:sz w:val="28"/>
          <w:szCs w:val="28"/>
        </w:rPr>
        <w:t>Obligations of the data subject</w:t>
      </w:r>
    </w:p>
    <w:p w14:paraId="2B725D80" w14:textId="77777777" w:rsidR="00FD0B35" w:rsidRPr="00EC5B41" w:rsidRDefault="00FD0B35" w:rsidP="00A42394">
      <w:pPr>
        <w:jc w:val="both"/>
      </w:pPr>
    </w:p>
    <w:p w14:paraId="5D79BF94" w14:textId="5A97F368" w:rsidR="00FD0B35" w:rsidRPr="00EC5B41" w:rsidRDefault="00FC46C5" w:rsidP="00154A4B">
      <w:pPr>
        <w:ind w:left="709"/>
        <w:jc w:val="both"/>
        <w:rPr>
          <w:sz w:val="22"/>
          <w:szCs w:val="22"/>
        </w:rPr>
      </w:pPr>
      <w:r>
        <w:rPr>
          <w:sz w:val="22"/>
          <w:szCs w:val="22"/>
        </w:rPr>
        <w:t xml:space="preserve">Turners Occupational Health &amp; Wellbeing Services </w:t>
      </w:r>
      <w:r w:rsidR="00FD0B35" w:rsidRPr="00EC5B41">
        <w:rPr>
          <w:sz w:val="22"/>
          <w:szCs w:val="22"/>
        </w:rPr>
        <w:t xml:space="preserve"> recognises that data subjects are under no obligation:</w:t>
      </w:r>
    </w:p>
    <w:p w14:paraId="22B786EE" w14:textId="77777777" w:rsidR="00FD0B35" w:rsidRPr="00EC5B41" w:rsidRDefault="00FD0B35" w:rsidP="00A42394">
      <w:pPr>
        <w:jc w:val="both"/>
        <w:rPr>
          <w:sz w:val="22"/>
          <w:szCs w:val="22"/>
        </w:rPr>
      </w:pPr>
    </w:p>
    <w:p w14:paraId="75C01D18" w14:textId="68E268FD"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To have any understanding or knowledge of GDPR</w:t>
      </w:r>
    </w:p>
    <w:p w14:paraId="66290A3E"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 xml:space="preserve">To understand the specific nature of their rights </w:t>
      </w:r>
    </w:p>
    <w:p w14:paraId="4F7AD559"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 xml:space="preserve">To present a request in any specific form </w:t>
      </w:r>
    </w:p>
    <w:p w14:paraId="36579598"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To present a request by any prescribed method</w:t>
      </w:r>
    </w:p>
    <w:p w14:paraId="5912AF06" w14:textId="77777777" w:rsidR="00FD0B35" w:rsidRPr="00EC5B41" w:rsidRDefault="00FD0B35" w:rsidP="00A42394">
      <w:pPr>
        <w:jc w:val="both"/>
        <w:rPr>
          <w:sz w:val="22"/>
          <w:szCs w:val="22"/>
        </w:rPr>
      </w:pPr>
    </w:p>
    <w:p w14:paraId="3CD16BF8" w14:textId="77777777" w:rsidR="00FD0B35" w:rsidRPr="00EC5B41" w:rsidRDefault="00FD0B35" w:rsidP="00A2263D">
      <w:pPr>
        <w:ind w:left="709"/>
        <w:jc w:val="both"/>
        <w:rPr>
          <w:sz w:val="22"/>
          <w:szCs w:val="22"/>
        </w:rPr>
      </w:pPr>
      <w:r w:rsidRPr="00EC5B41">
        <w:rPr>
          <w:sz w:val="22"/>
          <w:szCs w:val="22"/>
        </w:rPr>
        <w:t xml:space="preserve">Data subjects </w:t>
      </w:r>
      <w:r w:rsidRPr="00EC5B41">
        <w:rPr>
          <w:sz w:val="22"/>
          <w:szCs w:val="22"/>
          <w:u w:val="single"/>
        </w:rPr>
        <w:t>are</w:t>
      </w:r>
      <w:r w:rsidRPr="00EC5B41">
        <w:rPr>
          <w:sz w:val="22"/>
          <w:szCs w:val="22"/>
        </w:rPr>
        <w:t xml:space="preserve"> obliged to:</w:t>
      </w:r>
    </w:p>
    <w:p w14:paraId="4927ED6C" w14:textId="77777777" w:rsidR="00FD0B35" w:rsidRPr="00EC5B41" w:rsidRDefault="00FD0B35" w:rsidP="00A42394">
      <w:pPr>
        <w:jc w:val="both"/>
        <w:rPr>
          <w:sz w:val="22"/>
          <w:szCs w:val="22"/>
        </w:rPr>
      </w:pPr>
    </w:p>
    <w:p w14:paraId="1BCC2A65"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Provide proof of identity if requested</w:t>
      </w:r>
    </w:p>
    <w:p w14:paraId="02831639"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Provide any information required to identify and locate the relevant data</w:t>
      </w:r>
    </w:p>
    <w:p w14:paraId="79F83EA7"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Provide reasonable assistance to the controller where required</w:t>
      </w:r>
    </w:p>
    <w:p w14:paraId="4388847B" w14:textId="77777777" w:rsidR="00FD0B35" w:rsidRPr="00EC5B41" w:rsidRDefault="00FD0B35" w:rsidP="00A42394">
      <w:pPr>
        <w:pStyle w:val="ListParagraph"/>
        <w:jc w:val="both"/>
        <w:rPr>
          <w:rFonts w:asciiTheme="minorHAnsi" w:hAnsiTheme="minorHAnsi"/>
          <w:sz w:val="22"/>
          <w:szCs w:val="22"/>
        </w:rPr>
      </w:pPr>
    </w:p>
    <w:p w14:paraId="674F3E2B" w14:textId="2A9756B8" w:rsidR="00FD0B35" w:rsidRPr="00A2263D" w:rsidRDefault="00FD0B35" w:rsidP="00EA0ECE">
      <w:pPr>
        <w:pStyle w:val="ListParagraph"/>
        <w:numPr>
          <w:ilvl w:val="1"/>
          <w:numId w:val="47"/>
        </w:numPr>
        <w:ind w:left="709" w:hanging="567"/>
        <w:rPr>
          <w:rFonts w:asciiTheme="minorHAnsi" w:hAnsiTheme="minorHAnsi" w:cstheme="minorHAnsi"/>
          <w:color w:val="2F5496" w:themeColor="accent1" w:themeShade="BF"/>
          <w:sz w:val="28"/>
          <w:szCs w:val="28"/>
        </w:rPr>
      </w:pPr>
      <w:r w:rsidRPr="00A2263D">
        <w:rPr>
          <w:rFonts w:asciiTheme="minorHAnsi" w:hAnsiTheme="minorHAnsi" w:cstheme="minorHAnsi"/>
          <w:color w:val="2F5496" w:themeColor="accent1" w:themeShade="BF"/>
          <w:sz w:val="28"/>
          <w:szCs w:val="28"/>
        </w:rPr>
        <w:t>Staff action on receipt of an enquiry</w:t>
      </w:r>
    </w:p>
    <w:p w14:paraId="6610EF81" w14:textId="77777777" w:rsidR="00FD0B35" w:rsidRPr="00EC5B41" w:rsidRDefault="00FD0B35" w:rsidP="00A42394">
      <w:pPr>
        <w:jc w:val="both"/>
      </w:pPr>
    </w:p>
    <w:p w14:paraId="32C119AE" w14:textId="209AC2A6" w:rsidR="00FD0B35" w:rsidRPr="00EC5B41" w:rsidRDefault="00FD0B35" w:rsidP="00A2263D">
      <w:pPr>
        <w:ind w:left="709"/>
        <w:jc w:val="both"/>
        <w:rPr>
          <w:sz w:val="22"/>
          <w:szCs w:val="22"/>
        </w:rPr>
      </w:pPr>
      <w:r w:rsidRPr="00EC5B41">
        <w:rPr>
          <w:sz w:val="22"/>
          <w:szCs w:val="22"/>
        </w:rPr>
        <w:t xml:space="preserve">In consequence of the lack of obligations on the data subject </w:t>
      </w:r>
      <w:r w:rsidR="00FC46C5">
        <w:rPr>
          <w:sz w:val="22"/>
          <w:szCs w:val="22"/>
        </w:rPr>
        <w:t xml:space="preserve">Turners Occupational Health &amp; Wellbeing Services </w:t>
      </w:r>
      <w:r w:rsidRPr="00EC5B41">
        <w:rPr>
          <w:sz w:val="22"/>
          <w:szCs w:val="22"/>
        </w:rPr>
        <w:t xml:space="preserve"> may receive a valid request by any method including but not limited to: telephone, email, physical mail or person interaction.</w:t>
      </w:r>
    </w:p>
    <w:p w14:paraId="3502FEAE" w14:textId="77777777" w:rsidR="00FD0B35" w:rsidRPr="00EC5B41" w:rsidRDefault="00FD0B35" w:rsidP="00A2263D">
      <w:pPr>
        <w:ind w:left="709"/>
        <w:jc w:val="both"/>
        <w:rPr>
          <w:sz w:val="22"/>
          <w:szCs w:val="22"/>
        </w:rPr>
      </w:pPr>
    </w:p>
    <w:p w14:paraId="4EF12437" w14:textId="77777777" w:rsidR="00FD0B35" w:rsidRPr="00EC5B41" w:rsidRDefault="00FD0B35" w:rsidP="00A2263D">
      <w:pPr>
        <w:ind w:left="709"/>
        <w:jc w:val="both"/>
        <w:rPr>
          <w:sz w:val="22"/>
          <w:szCs w:val="22"/>
        </w:rPr>
      </w:pPr>
      <w:r w:rsidRPr="00EC5B41">
        <w:rPr>
          <w:sz w:val="22"/>
          <w:szCs w:val="22"/>
        </w:rPr>
        <w:t>The request may be presented to any member of staff.</w:t>
      </w:r>
    </w:p>
    <w:p w14:paraId="14072501" w14:textId="77777777" w:rsidR="00FD0B35" w:rsidRPr="00EC5B41" w:rsidRDefault="00FD0B35" w:rsidP="00A2263D">
      <w:pPr>
        <w:ind w:left="709"/>
        <w:jc w:val="both"/>
        <w:rPr>
          <w:sz w:val="22"/>
          <w:szCs w:val="22"/>
        </w:rPr>
      </w:pPr>
    </w:p>
    <w:p w14:paraId="712354BA" w14:textId="434336BD" w:rsidR="00FD0B35" w:rsidRPr="00EC5B41" w:rsidRDefault="00FD0B35" w:rsidP="00A2263D">
      <w:pPr>
        <w:ind w:left="709"/>
        <w:jc w:val="both"/>
        <w:rPr>
          <w:sz w:val="22"/>
          <w:szCs w:val="22"/>
        </w:rPr>
      </w:pPr>
      <w:r w:rsidRPr="00EC5B41">
        <w:rPr>
          <w:sz w:val="22"/>
          <w:szCs w:val="22"/>
        </w:rPr>
        <w:t>The data subject request does not have to state that it is a request related to the subject’s rights, refer to data protection, privacy or GDPR or satisfy any other requirement.</w:t>
      </w:r>
    </w:p>
    <w:p w14:paraId="73765AB4" w14:textId="77777777" w:rsidR="00FD0B35" w:rsidRPr="00EC5B41" w:rsidRDefault="00FD0B35" w:rsidP="00A2263D">
      <w:pPr>
        <w:ind w:left="709"/>
        <w:jc w:val="both"/>
        <w:rPr>
          <w:sz w:val="22"/>
          <w:szCs w:val="22"/>
        </w:rPr>
      </w:pPr>
    </w:p>
    <w:p w14:paraId="1E82A467" w14:textId="38511951" w:rsidR="00FD0B35" w:rsidRPr="00EC5B41" w:rsidRDefault="00FD0B35" w:rsidP="00A2263D">
      <w:pPr>
        <w:ind w:left="709"/>
        <w:jc w:val="both"/>
        <w:rPr>
          <w:sz w:val="22"/>
          <w:szCs w:val="22"/>
        </w:rPr>
      </w:pPr>
      <w:r w:rsidRPr="00EC5B41">
        <w:rPr>
          <w:sz w:val="22"/>
          <w:szCs w:val="22"/>
        </w:rPr>
        <w:t>Therefore, staff need to be trained to:</w:t>
      </w:r>
    </w:p>
    <w:p w14:paraId="14E9C462" w14:textId="77777777" w:rsidR="00FD0B35" w:rsidRPr="00EC5B41" w:rsidRDefault="00FD0B35" w:rsidP="00A42394">
      <w:pPr>
        <w:jc w:val="both"/>
        <w:rPr>
          <w:sz w:val="22"/>
          <w:szCs w:val="22"/>
        </w:rPr>
      </w:pPr>
    </w:p>
    <w:p w14:paraId="671FA995" w14:textId="71E97C9B"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Recognise that a request may be related to a data subjects</w:t>
      </w:r>
      <w:r w:rsidR="0028422C">
        <w:rPr>
          <w:rFonts w:asciiTheme="minorHAnsi" w:hAnsiTheme="minorHAnsi"/>
          <w:sz w:val="22"/>
          <w:szCs w:val="22"/>
        </w:rPr>
        <w:t>’</w:t>
      </w:r>
      <w:r w:rsidRPr="00EC5B41">
        <w:rPr>
          <w:rFonts w:asciiTheme="minorHAnsi" w:hAnsiTheme="minorHAnsi"/>
          <w:sz w:val="22"/>
          <w:szCs w:val="22"/>
        </w:rPr>
        <w:t xml:space="preserve"> right</w:t>
      </w:r>
    </w:p>
    <w:p w14:paraId="44B9ABFE"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Where appropriate, collect suitable contact information</w:t>
      </w:r>
    </w:p>
    <w:p w14:paraId="22081A93"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That it is not necessary at first contact to attempt to clarify the precise details of the request</w:t>
      </w:r>
    </w:p>
    <w:p w14:paraId="2BF03113"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Not to attempt to formally identify the data subject</w:t>
      </w:r>
    </w:p>
    <w:p w14:paraId="38977E2B"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Not to attempt to satisfy a request themselves</w:t>
      </w:r>
    </w:p>
    <w:p w14:paraId="26D0106A" w14:textId="100CEFF1" w:rsidR="00FD0B35" w:rsidRPr="00A2263D" w:rsidRDefault="00C04BBC" w:rsidP="00F97488">
      <w:pPr>
        <w:pStyle w:val="ListParagraph"/>
        <w:numPr>
          <w:ilvl w:val="0"/>
          <w:numId w:val="16"/>
        </w:numPr>
        <w:ind w:left="1276" w:hanging="567"/>
        <w:jc w:val="both"/>
        <w:rPr>
          <w:rFonts w:asciiTheme="minorHAnsi" w:hAnsiTheme="minorHAnsi"/>
          <w:sz w:val="22"/>
          <w:szCs w:val="22"/>
        </w:rPr>
      </w:pPr>
      <w:r w:rsidRPr="00A2263D">
        <w:rPr>
          <w:rFonts w:asciiTheme="minorHAnsi" w:hAnsiTheme="minorHAnsi"/>
          <w:sz w:val="22"/>
          <w:szCs w:val="22"/>
        </w:rPr>
        <w:t>F</w:t>
      </w:r>
      <w:r w:rsidR="00FD0B35" w:rsidRPr="00A2263D">
        <w:rPr>
          <w:rFonts w:asciiTheme="minorHAnsi" w:hAnsiTheme="minorHAnsi"/>
          <w:sz w:val="22"/>
          <w:szCs w:val="22"/>
        </w:rPr>
        <w:t>orward any request or any enquiry which might be a request to the DMO by email</w:t>
      </w:r>
    </w:p>
    <w:p w14:paraId="17126F5A" w14:textId="77777777" w:rsidR="00FD0B35" w:rsidRPr="00EC5B41" w:rsidRDefault="00FD0B35" w:rsidP="00A42394">
      <w:pPr>
        <w:pStyle w:val="ListParagraph"/>
        <w:jc w:val="both"/>
        <w:rPr>
          <w:rFonts w:asciiTheme="minorHAnsi" w:hAnsiTheme="minorHAnsi"/>
          <w:b/>
        </w:rPr>
      </w:pPr>
    </w:p>
    <w:p w14:paraId="3946960E" w14:textId="3D1D2D38" w:rsidR="00FD0B35" w:rsidRPr="00A2263D" w:rsidRDefault="00FD0B35" w:rsidP="00EA0ECE">
      <w:pPr>
        <w:pStyle w:val="ListParagraph"/>
        <w:numPr>
          <w:ilvl w:val="1"/>
          <w:numId w:val="47"/>
        </w:numPr>
        <w:ind w:left="709" w:hanging="567"/>
        <w:rPr>
          <w:rFonts w:asciiTheme="minorHAnsi" w:hAnsiTheme="minorHAnsi" w:cstheme="minorHAnsi"/>
          <w:color w:val="2F5496" w:themeColor="accent1" w:themeShade="BF"/>
          <w:sz w:val="28"/>
          <w:szCs w:val="28"/>
        </w:rPr>
      </w:pPr>
      <w:r w:rsidRPr="00A2263D">
        <w:rPr>
          <w:rFonts w:asciiTheme="minorHAnsi" w:hAnsiTheme="minorHAnsi" w:cstheme="minorHAnsi"/>
          <w:color w:val="2F5496" w:themeColor="accent1" w:themeShade="BF"/>
          <w:sz w:val="28"/>
          <w:szCs w:val="28"/>
        </w:rPr>
        <w:t>DMO actions on receipt of an enquiry</w:t>
      </w:r>
    </w:p>
    <w:p w14:paraId="63F76010" w14:textId="77777777" w:rsidR="00FD0B35" w:rsidRPr="00EC5B41" w:rsidRDefault="00FD0B35" w:rsidP="00A42394">
      <w:pPr>
        <w:jc w:val="both"/>
      </w:pPr>
    </w:p>
    <w:p w14:paraId="242D42DF" w14:textId="77777777" w:rsidR="00FD0B35" w:rsidRPr="00EC5B41" w:rsidRDefault="00FD0B35" w:rsidP="00A2263D">
      <w:pPr>
        <w:ind w:left="709"/>
        <w:jc w:val="both"/>
        <w:rPr>
          <w:sz w:val="22"/>
          <w:szCs w:val="22"/>
        </w:rPr>
      </w:pPr>
      <w:r w:rsidRPr="00EC5B41">
        <w:rPr>
          <w:sz w:val="22"/>
          <w:szCs w:val="22"/>
        </w:rPr>
        <w:t>When informed of a potential request the DMO will:</w:t>
      </w:r>
    </w:p>
    <w:p w14:paraId="776B1E8E" w14:textId="77777777" w:rsidR="00FD0B35" w:rsidRPr="00EC5B41" w:rsidRDefault="00FD0B35" w:rsidP="00A42394">
      <w:pPr>
        <w:jc w:val="both"/>
        <w:rPr>
          <w:sz w:val="22"/>
          <w:szCs w:val="22"/>
        </w:rPr>
      </w:pPr>
    </w:p>
    <w:p w14:paraId="63801A9B"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Log the enquiry in the Data Subject Request Log</w:t>
      </w:r>
    </w:p>
    <w:p w14:paraId="4489913D" w14:textId="4B836ED5"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Determine if the enquiry is a request under the data subjects’ rights</w:t>
      </w:r>
    </w:p>
    <w:p w14:paraId="6C959E55"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Determine if an extension to the deadline is required</w:t>
      </w:r>
    </w:p>
    <w:p w14:paraId="42E82687"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Decide on the redaction policy</w:t>
      </w:r>
    </w:p>
    <w:p w14:paraId="5F1AE86D"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Delegate responsibility for actions and set deadlines for completion</w:t>
      </w:r>
    </w:p>
    <w:p w14:paraId="26538035"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Update the Data Subject Request Log</w:t>
      </w:r>
    </w:p>
    <w:p w14:paraId="6C6A263A"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Monitor performance of actions</w:t>
      </w:r>
    </w:p>
    <w:p w14:paraId="3F496905" w14:textId="77777777"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Review all communications with data subject</w:t>
      </w:r>
    </w:p>
    <w:p w14:paraId="7E4EB8A8" w14:textId="5E711339" w:rsidR="00FD0B35" w:rsidRPr="00EC5B41" w:rsidRDefault="00FD0B35" w:rsidP="00F97488">
      <w:pPr>
        <w:pStyle w:val="ListParagraph"/>
        <w:numPr>
          <w:ilvl w:val="0"/>
          <w:numId w:val="16"/>
        </w:numPr>
        <w:ind w:left="1276" w:hanging="567"/>
        <w:jc w:val="both"/>
        <w:rPr>
          <w:rFonts w:asciiTheme="minorHAnsi" w:hAnsiTheme="minorHAnsi"/>
          <w:sz w:val="22"/>
          <w:szCs w:val="22"/>
        </w:rPr>
      </w:pPr>
      <w:r w:rsidRPr="00EC5B41">
        <w:rPr>
          <w:rFonts w:asciiTheme="minorHAnsi" w:hAnsiTheme="minorHAnsi"/>
          <w:sz w:val="22"/>
          <w:szCs w:val="22"/>
        </w:rPr>
        <w:t>Sign off completion of request</w:t>
      </w:r>
    </w:p>
    <w:p w14:paraId="32FB6818" w14:textId="29D6BADA" w:rsidR="004F07DD" w:rsidRDefault="004F07DD" w:rsidP="004F07DD">
      <w:pPr>
        <w:pStyle w:val="ListParagraph"/>
        <w:jc w:val="both"/>
        <w:rPr>
          <w:rFonts w:asciiTheme="minorHAnsi" w:hAnsiTheme="minorHAnsi"/>
          <w:sz w:val="22"/>
          <w:szCs w:val="22"/>
        </w:rPr>
      </w:pPr>
    </w:p>
    <w:p w14:paraId="2DCAFC83" w14:textId="5F45F3B9" w:rsidR="009C51C1" w:rsidRDefault="009C51C1" w:rsidP="004F07DD">
      <w:pPr>
        <w:pStyle w:val="ListParagraph"/>
        <w:jc w:val="both"/>
        <w:rPr>
          <w:rFonts w:asciiTheme="minorHAnsi" w:hAnsiTheme="minorHAnsi"/>
          <w:sz w:val="22"/>
          <w:szCs w:val="22"/>
        </w:rPr>
      </w:pPr>
    </w:p>
    <w:p w14:paraId="19A3DAA6" w14:textId="3E07CEFF" w:rsidR="009C51C1" w:rsidRDefault="009C51C1" w:rsidP="004F07DD">
      <w:pPr>
        <w:pStyle w:val="ListParagraph"/>
        <w:jc w:val="both"/>
        <w:rPr>
          <w:rFonts w:asciiTheme="minorHAnsi" w:hAnsiTheme="minorHAnsi"/>
          <w:sz w:val="22"/>
          <w:szCs w:val="22"/>
        </w:rPr>
      </w:pPr>
    </w:p>
    <w:p w14:paraId="4C9CEB6C" w14:textId="3B005F75" w:rsidR="009C51C1" w:rsidRDefault="009C51C1" w:rsidP="004F07DD">
      <w:pPr>
        <w:pStyle w:val="ListParagraph"/>
        <w:jc w:val="both"/>
        <w:rPr>
          <w:rFonts w:asciiTheme="minorHAnsi" w:hAnsiTheme="minorHAnsi"/>
          <w:sz w:val="22"/>
          <w:szCs w:val="22"/>
        </w:rPr>
      </w:pPr>
    </w:p>
    <w:p w14:paraId="185AE173" w14:textId="7187B95D" w:rsidR="009C51C1" w:rsidRDefault="009C51C1" w:rsidP="004F07DD">
      <w:pPr>
        <w:pStyle w:val="ListParagraph"/>
        <w:jc w:val="both"/>
        <w:rPr>
          <w:rFonts w:asciiTheme="minorHAnsi" w:hAnsiTheme="minorHAnsi"/>
          <w:sz w:val="22"/>
          <w:szCs w:val="22"/>
        </w:rPr>
      </w:pPr>
    </w:p>
    <w:p w14:paraId="7EDF14A6" w14:textId="77777777" w:rsidR="009C51C1" w:rsidRPr="00EC5B41" w:rsidRDefault="009C51C1" w:rsidP="004F07DD">
      <w:pPr>
        <w:pStyle w:val="ListParagraph"/>
        <w:jc w:val="both"/>
        <w:rPr>
          <w:rFonts w:asciiTheme="minorHAnsi" w:hAnsiTheme="minorHAnsi"/>
          <w:sz w:val="22"/>
          <w:szCs w:val="22"/>
        </w:rPr>
      </w:pPr>
    </w:p>
    <w:p w14:paraId="03F35A2A" w14:textId="05971C90" w:rsidR="009C51C1" w:rsidRPr="009C51C1" w:rsidRDefault="00FD0B35" w:rsidP="00EA0ECE">
      <w:pPr>
        <w:pStyle w:val="ListParagraph"/>
        <w:numPr>
          <w:ilvl w:val="0"/>
          <w:numId w:val="40"/>
        </w:numPr>
        <w:ind w:left="142" w:hanging="568"/>
        <w:rPr>
          <w:rFonts w:asciiTheme="minorHAnsi" w:hAnsiTheme="minorHAnsi"/>
          <w:b/>
          <w:color w:val="2F5496" w:themeColor="accent1" w:themeShade="BF"/>
          <w:sz w:val="28"/>
        </w:rPr>
      </w:pPr>
      <w:r w:rsidRPr="00EC5B41">
        <w:rPr>
          <w:rFonts w:asciiTheme="minorHAnsi" w:hAnsiTheme="minorHAnsi"/>
          <w:b/>
          <w:color w:val="2F5496" w:themeColor="accent1" w:themeShade="BF"/>
          <w:sz w:val="28"/>
        </w:rPr>
        <w:t>Identification</w:t>
      </w:r>
      <w:r w:rsidR="00EC5B41">
        <w:rPr>
          <w:rFonts w:asciiTheme="minorHAnsi" w:hAnsiTheme="minorHAnsi"/>
          <w:b/>
          <w:color w:val="2F5496" w:themeColor="accent1" w:themeShade="BF"/>
          <w:sz w:val="28"/>
        </w:rPr>
        <w:br/>
      </w:r>
    </w:p>
    <w:p w14:paraId="4F4EE467" w14:textId="4A250C57" w:rsidR="00FD0B35" w:rsidRPr="00E02B20" w:rsidRDefault="00FD0B35" w:rsidP="00EA0ECE">
      <w:pPr>
        <w:pStyle w:val="ListParagraph"/>
        <w:numPr>
          <w:ilvl w:val="1"/>
          <w:numId w:val="45"/>
        </w:numPr>
        <w:ind w:left="709" w:hanging="567"/>
        <w:rPr>
          <w:rFonts w:asciiTheme="minorHAnsi" w:hAnsiTheme="minorHAnsi" w:cstheme="minorHAnsi"/>
          <w:color w:val="2F5496" w:themeColor="accent1" w:themeShade="BF"/>
          <w:sz w:val="28"/>
          <w:szCs w:val="28"/>
        </w:rPr>
      </w:pPr>
      <w:r w:rsidRPr="00E02B20">
        <w:rPr>
          <w:rFonts w:asciiTheme="minorHAnsi" w:hAnsiTheme="minorHAnsi" w:cstheme="minorHAnsi"/>
          <w:color w:val="2F5496" w:themeColor="accent1" w:themeShade="BF"/>
          <w:sz w:val="28"/>
          <w:szCs w:val="28"/>
        </w:rPr>
        <w:t>Principles</w:t>
      </w:r>
    </w:p>
    <w:p w14:paraId="209D141E" w14:textId="77777777" w:rsidR="00FD0B35" w:rsidRPr="00EC5B41" w:rsidRDefault="00FD0B35" w:rsidP="00A42394">
      <w:pPr>
        <w:jc w:val="both"/>
      </w:pPr>
    </w:p>
    <w:p w14:paraId="45198E6D" w14:textId="26A9E8F3" w:rsidR="00FD0B35" w:rsidRPr="00EC5B41" w:rsidRDefault="00FC46C5" w:rsidP="00E02B20">
      <w:pPr>
        <w:ind w:left="709"/>
        <w:jc w:val="both"/>
        <w:rPr>
          <w:sz w:val="22"/>
          <w:szCs w:val="22"/>
        </w:rPr>
      </w:pPr>
      <w:r>
        <w:rPr>
          <w:sz w:val="22"/>
          <w:szCs w:val="22"/>
        </w:rPr>
        <w:t xml:space="preserve">Turners Occupational Health &amp; Wellbeing Services </w:t>
      </w:r>
      <w:r w:rsidR="00FD0B35" w:rsidRPr="00EC5B41">
        <w:rPr>
          <w:sz w:val="22"/>
          <w:szCs w:val="22"/>
        </w:rPr>
        <w:t xml:space="preserve"> will not have a pre-set standard for the level of proof of identity required of a data subject.</w:t>
      </w:r>
    </w:p>
    <w:p w14:paraId="0079C90A" w14:textId="77777777" w:rsidR="00FD0B35" w:rsidRPr="00EC5B41" w:rsidRDefault="00FD0B35" w:rsidP="00E02B20">
      <w:pPr>
        <w:ind w:left="709"/>
        <w:jc w:val="both"/>
        <w:rPr>
          <w:sz w:val="22"/>
          <w:szCs w:val="22"/>
        </w:rPr>
      </w:pPr>
    </w:p>
    <w:p w14:paraId="5B222526" w14:textId="77777777" w:rsidR="00FD0B35" w:rsidRPr="00EC5B41" w:rsidRDefault="00FD0B35" w:rsidP="00E02B20">
      <w:pPr>
        <w:ind w:left="709"/>
        <w:jc w:val="both"/>
        <w:rPr>
          <w:sz w:val="22"/>
          <w:szCs w:val="22"/>
        </w:rPr>
      </w:pPr>
      <w:r w:rsidRPr="00EC5B41">
        <w:rPr>
          <w:sz w:val="22"/>
          <w:szCs w:val="22"/>
        </w:rPr>
        <w:t>The level of proof of identity required will be determined with consideration of the following factors:</w:t>
      </w:r>
    </w:p>
    <w:p w14:paraId="47F81C90" w14:textId="77777777" w:rsidR="00FD0B35" w:rsidRPr="00EC5B41" w:rsidRDefault="00FD0B35" w:rsidP="00A42394">
      <w:pPr>
        <w:jc w:val="both"/>
        <w:rPr>
          <w:sz w:val="22"/>
          <w:szCs w:val="22"/>
        </w:rPr>
      </w:pPr>
    </w:p>
    <w:p w14:paraId="146CABFD" w14:textId="77777777" w:rsidR="00FD0B35" w:rsidRPr="00EC5B41" w:rsidRDefault="00FD0B35" w:rsidP="00F97488">
      <w:pPr>
        <w:pStyle w:val="ListParagraph"/>
        <w:numPr>
          <w:ilvl w:val="0"/>
          <w:numId w:val="17"/>
        </w:numPr>
        <w:ind w:left="1276" w:hanging="567"/>
        <w:jc w:val="both"/>
        <w:rPr>
          <w:rFonts w:asciiTheme="minorHAnsi" w:hAnsiTheme="minorHAnsi"/>
          <w:sz w:val="22"/>
          <w:szCs w:val="22"/>
        </w:rPr>
      </w:pPr>
      <w:r w:rsidRPr="00EC5B41">
        <w:rPr>
          <w:rFonts w:asciiTheme="minorHAnsi" w:hAnsiTheme="minorHAnsi"/>
          <w:sz w:val="22"/>
          <w:szCs w:val="22"/>
        </w:rPr>
        <w:t>If the data relates to a child or vulnerable person</w:t>
      </w:r>
    </w:p>
    <w:p w14:paraId="280EBD10" w14:textId="77777777" w:rsidR="00FD0B35" w:rsidRPr="00EC5B41" w:rsidRDefault="00FD0B35" w:rsidP="00F97488">
      <w:pPr>
        <w:pStyle w:val="ListParagraph"/>
        <w:numPr>
          <w:ilvl w:val="0"/>
          <w:numId w:val="17"/>
        </w:numPr>
        <w:ind w:left="1276" w:hanging="567"/>
        <w:jc w:val="both"/>
        <w:rPr>
          <w:rFonts w:asciiTheme="minorHAnsi" w:hAnsiTheme="minorHAnsi"/>
          <w:sz w:val="22"/>
          <w:szCs w:val="22"/>
        </w:rPr>
      </w:pPr>
      <w:r w:rsidRPr="00EC5B41">
        <w:rPr>
          <w:rFonts w:asciiTheme="minorHAnsi" w:hAnsiTheme="minorHAnsi"/>
          <w:sz w:val="22"/>
          <w:szCs w:val="22"/>
        </w:rPr>
        <w:t>If the data includes any special category data under Article 9 of GDPR:</w:t>
      </w:r>
    </w:p>
    <w:p w14:paraId="5877D279" w14:textId="77777777" w:rsidR="00FD0B35" w:rsidRPr="00EC5B41" w:rsidRDefault="00FD0B35" w:rsidP="00F97488">
      <w:pPr>
        <w:pStyle w:val="ListParagraph"/>
        <w:numPr>
          <w:ilvl w:val="1"/>
          <w:numId w:val="17"/>
        </w:numPr>
        <w:ind w:left="1701" w:hanging="425"/>
        <w:jc w:val="both"/>
        <w:rPr>
          <w:rFonts w:asciiTheme="minorHAnsi" w:hAnsiTheme="minorHAnsi"/>
          <w:sz w:val="22"/>
          <w:szCs w:val="22"/>
        </w:rPr>
      </w:pPr>
      <w:r w:rsidRPr="00EC5B41">
        <w:rPr>
          <w:rFonts w:asciiTheme="minorHAnsi" w:hAnsiTheme="minorHAnsi"/>
          <w:sz w:val="22"/>
          <w:szCs w:val="22"/>
        </w:rPr>
        <w:t>Racial or ethnic origin</w:t>
      </w:r>
    </w:p>
    <w:p w14:paraId="07D246A0" w14:textId="77777777" w:rsidR="00FD0B35" w:rsidRPr="00EC5B41" w:rsidRDefault="00FD0B35" w:rsidP="00F97488">
      <w:pPr>
        <w:pStyle w:val="ListParagraph"/>
        <w:numPr>
          <w:ilvl w:val="1"/>
          <w:numId w:val="17"/>
        </w:numPr>
        <w:ind w:left="1701" w:hanging="425"/>
        <w:jc w:val="both"/>
        <w:rPr>
          <w:rFonts w:asciiTheme="minorHAnsi" w:hAnsiTheme="minorHAnsi"/>
          <w:sz w:val="22"/>
          <w:szCs w:val="22"/>
        </w:rPr>
      </w:pPr>
      <w:r w:rsidRPr="00EC5B41">
        <w:rPr>
          <w:rFonts w:asciiTheme="minorHAnsi" w:hAnsiTheme="minorHAnsi"/>
          <w:sz w:val="22"/>
          <w:szCs w:val="22"/>
        </w:rPr>
        <w:t>Political opinion</w:t>
      </w:r>
    </w:p>
    <w:p w14:paraId="28EC135C" w14:textId="77777777" w:rsidR="00FD0B35" w:rsidRPr="00EC5B41" w:rsidRDefault="00FD0B35" w:rsidP="00F97488">
      <w:pPr>
        <w:pStyle w:val="ListParagraph"/>
        <w:numPr>
          <w:ilvl w:val="1"/>
          <w:numId w:val="17"/>
        </w:numPr>
        <w:ind w:left="1701" w:hanging="425"/>
        <w:jc w:val="both"/>
        <w:rPr>
          <w:rFonts w:asciiTheme="minorHAnsi" w:hAnsiTheme="minorHAnsi"/>
          <w:sz w:val="22"/>
          <w:szCs w:val="22"/>
        </w:rPr>
      </w:pPr>
      <w:r w:rsidRPr="00EC5B41">
        <w:rPr>
          <w:rFonts w:asciiTheme="minorHAnsi" w:hAnsiTheme="minorHAnsi"/>
          <w:sz w:val="22"/>
          <w:szCs w:val="22"/>
        </w:rPr>
        <w:t>Religious of philosophical belief</w:t>
      </w:r>
    </w:p>
    <w:p w14:paraId="03AF82D9" w14:textId="77777777" w:rsidR="00FD0B35" w:rsidRPr="00EC5B41" w:rsidRDefault="00FD0B35" w:rsidP="00F97488">
      <w:pPr>
        <w:pStyle w:val="ListParagraph"/>
        <w:numPr>
          <w:ilvl w:val="1"/>
          <w:numId w:val="17"/>
        </w:numPr>
        <w:ind w:left="1701" w:hanging="425"/>
        <w:jc w:val="both"/>
        <w:rPr>
          <w:rFonts w:asciiTheme="minorHAnsi" w:hAnsiTheme="minorHAnsi"/>
          <w:sz w:val="22"/>
          <w:szCs w:val="22"/>
        </w:rPr>
      </w:pPr>
      <w:r w:rsidRPr="00EC5B41">
        <w:rPr>
          <w:rFonts w:asciiTheme="minorHAnsi" w:hAnsiTheme="minorHAnsi"/>
          <w:sz w:val="22"/>
          <w:szCs w:val="22"/>
        </w:rPr>
        <w:t>Trade union membership</w:t>
      </w:r>
    </w:p>
    <w:p w14:paraId="7F3B6AD0" w14:textId="77777777" w:rsidR="00FD0B35" w:rsidRPr="00EC5B41" w:rsidRDefault="00FD0B35" w:rsidP="00F97488">
      <w:pPr>
        <w:pStyle w:val="ListParagraph"/>
        <w:numPr>
          <w:ilvl w:val="1"/>
          <w:numId w:val="17"/>
        </w:numPr>
        <w:ind w:left="1701" w:hanging="425"/>
        <w:jc w:val="both"/>
        <w:rPr>
          <w:rFonts w:asciiTheme="minorHAnsi" w:hAnsiTheme="minorHAnsi"/>
          <w:sz w:val="22"/>
          <w:szCs w:val="22"/>
        </w:rPr>
      </w:pPr>
      <w:r w:rsidRPr="00EC5B41">
        <w:rPr>
          <w:rFonts w:asciiTheme="minorHAnsi" w:hAnsiTheme="minorHAnsi"/>
          <w:sz w:val="22"/>
          <w:szCs w:val="22"/>
        </w:rPr>
        <w:t>Genetic data</w:t>
      </w:r>
    </w:p>
    <w:p w14:paraId="257D9F4E" w14:textId="77777777" w:rsidR="00FD0B35" w:rsidRPr="00EC5B41" w:rsidRDefault="00FD0B35" w:rsidP="00F97488">
      <w:pPr>
        <w:pStyle w:val="ListParagraph"/>
        <w:numPr>
          <w:ilvl w:val="1"/>
          <w:numId w:val="17"/>
        </w:numPr>
        <w:ind w:left="1701" w:hanging="425"/>
        <w:jc w:val="both"/>
        <w:rPr>
          <w:rFonts w:asciiTheme="minorHAnsi" w:hAnsiTheme="minorHAnsi"/>
          <w:sz w:val="22"/>
          <w:szCs w:val="22"/>
        </w:rPr>
      </w:pPr>
      <w:r w:rsidRPr="00EC5B41">
        <w:rPr>
          <w:rFonts w:asciiTheme="minorHAnsi" w:hAnsiTheme="minorHAnsi"/>
          <w:sz w:val="22"/>
          <w:szCs w:val="22"/>
        </w:rPr>
        <w:t>Biometric data</w:t>
      </w:r>
    </w:p>
    <w:p w14:paraId="5F5542FC" w14:textId="77777777" w:rsidR="00FD0B35" w:rsidRPr="00EC5B41" w:rsidRDefault="00FD0B35" w:rsidP="00F97488">
      <w:pPr>
        <w:pStyle w:val="ListParagraph"/>
        <w:numPr>
          <w:ilvl w:val="1"/>
          <w:numId w:val="17"/>
        </w:numPr>
        <w:ind w:left="1701" w:hanging="425"/>
        <w:jc w:val="both"/>
        <w:rPr>
          <w:rFonts w:asciiTheme="minorHAnsi" w:hAnsiTheme="minorHAnsi"/>
          <w:sz w:val="22"/>
          <w:szCs w:val="22"/>
        </w:rPr>
      </w:pPr>
      <w:r w:rsidRPr="00EC5B41">
        <w:rPr>
          <w:rFonts w:asciiTheme="minorHAnsi" w:hAnsiTheme="minorHAnsi"/>
          <w:sz w:val="22"/>
          <w:szCs w:val="22"/>
        </w:rPr>
        <w:t>Health</w:t>
      </w:r>
    </w:p>
    <w:p w14:paraId="64F79A9B" w14:textId="77777777" w:rsidR="00FD0B35" w:rsidRPr="00EC5B41" w:rsidRDefault="00FD0B35" w:rsidP="00F97488">
      <w:pPr>
        <w:pStyle w:val="ListParagraph"/>
        <w:numPr>
          <w:ilvl w:val="1"/>
          <w:numId w:val="17"/>
        </w:numPr>
        <w:ind w:left="1701" w:hanging="425"/>
        <w:jc w:val="both"/>
        <w:rPr>
          <w:rFonts w:asciiTheme="minorHAnsi" w:hAnsiTheme="minorHAnsi"/>
          <w:sz w:val="22"/>
          <w:szCs w:val="22"/>
        </w:rPr>
      </w:pPr>
      <w:r w:rsidRPr="00EC5B41">
        <w:rPr>
          <w:rFonts w:asciiTheme="minorHAnsi" w:hAnsiTheme="minorHAnsi"/>
          <w:sz w:val="22"/>
          <w:szCs w:val="22"/>
        </w:rPr>
        <w:t>Sex life or orientation</w:t>
      </w:r>
    </w:p>
    <w:p w14:paraId="09F31D14" w14:textId="77777777" w:rsidR="00FD0B35" w:rsidRPr="00EC5B41" w:rsidRDefault="00FD0B35" w:rsidP="00F97488">
      <w:pPr>
        <w:pStyle w:val="ListParagraph"/>
        <w:numPr>
          <w:ilvl w:val="0"/>
          <w:numId w:val="17"/>
        </w:numPr>
        <w:ind w:left="1276" w:hanging="567"/>
        <w:jc w:val="both"/>
        <w:rPr>
          <w:rFonts w:asciiTheme="minorHAnsi" w:hAnsiTheme="minorHAnsi"/>
          <w:sz w:val="22"/>
          <w:szCs w:val="22"/>
        </w:rPr>
      </w:pPr>
      <w:r w:rsidRPr="00EC5B41">
        <w:rPr>
          <w:rFonts w:asciiTheme="minorHAnsi" w:hAnsiTheme="minorHAnsi"/>
          <w:sz w:val="22"/>
          <w:szCs w:val="22"/>
        </w:rPr>
        <w:t xml:space="preserve">If the data includes any data that falls under Article 10 of GDPR: </w:t>
      </w:r>
    </w:p>
    <w:p w14:paraId="4EAF49E7" w14:textId="77777777" w:rsidR="00FD0B35" w:rsidRPr="00EC5B41" w:rsidRDefault="00FD0B35" w:rsidP="00F97488">
      <w:pPr>
        <w:pStyle w:val="ListParagraph"/>
        <w:numPr>
          <w:ilvl w:val="1"/>
          <w:numId w:val="17"/>
        </w:numPr>
        <w:ind w:left="1701" w:hanging="425"/>
        <w:jc w:val="both"/>
        <w:rPr>
          <w:rFonts w:asciiTheme="minorHAnsi" w:hAnsiTheme="minorHAnsi"/>
          <w:sz w:val="22"/>
          <w:szCs w:val="22"/>
        </w:rPr>
      </w:pPr>
      <w:r w:rsidRPr="00EC5B41">
        <w:rPr>
          <w:rFonts w:asciiTheme="minorHAnsi" w:hAnsiTheme="minorHAnsi"/>
          <w:sz w:val="22"/>
          <w:szCs w:val="22"/>
        </w:rPr>
        <w:t>data regarding criminal convictions</w:t>
      </w:r>
    </w:p>
    <w:p w14:paraId="35B30141" w14:textId="77777777" w:rsidR="00FD0B35" w:rsidRPr="00EC5B41" w:rsidRDefault="00FD0B35" w:rsidP="00F97488">
      <w:pPr>
        <w:pStyle w:val="ListParagraph"/>
        <w:numPr>
          <w:ilvl w:val="0"/>
          <w:numId w:val="17"/>
        </w:numPr>
        <w:ind w:left="1276" w:hanging="567"/>
        <w:jc w:val="both"/>
        <w:rPr>
          <w:rFonts w:asciiTheme="minorHAnsi" w:hAnsiTheme="minorHAnsi"/>
          <w:sz w:val="22"/>
          <w:szCs w:val="22"/>
        </w:rPr>
      </w:pPr>
      <w:r w:rsidRPr="00EC5B41">
        <w:rPr>
          <w:rFonts w:asciiTheme="minorHAnsi" w:hAnsiTheme="minorHAnsi"/>
          <w:sz w:val="22"/>
          <w:szCs w:val="22"/>
        </w:rPr>
        <w:t>If the data could be used to assist with identity theft or financial fraud</w:t>
      </w:r>
    </w:p>
    <w:p w14:paraId="2F43E864" w14:textId="77777777" w:rsidR="00FD0B35" w:rsidRPr="00EC5B41" w:rsidRDefault="00FD0B35" w:rsidP="00F97488">
      <w:pPr>
        <w:pStyle w:val="ListParagraph"/>
        <w:numPr>
          <w:ilvl w:val="0"/>
          <w:numId w:val="17"/>
        </w:numPr>
        <w:ind w:left="1276" w:hanging="567"/>
        <w:jc w:val="both"/>
        <w:rPr>
          <w:rFonts w:asciiTheme="minorHAnsi" w:hAnsiTheme="minorHAnsi"/>
          <w:sz w:val="22"/>
          <w:szCs w:val="22"/>
        </w:rPr>
      </w:pPr>
      <w:r w:rsidRPr="00EC5B41">
        <w:rPr>
          <w:rFonts w:asciiTheme="minorHAnsi" w:hAnsiTheme="minorHAnsi"/>
          <w:sz w:val="22"/>
          <w:szCs w:val="22"/>
        </w:rPr>
        <w:t>If the data relates to a Politically Exposed Person, High Net Worth Individual or Notable Public Figure</w:t>
      </w:r>
    </w:p>
    <w:p w14:paraId="5B370CA2" w14:textId="77777777" w:rsidR="00FD0B35" w:rsidRPr="00EC5B41" w:rsidRDefault="00FD0B35" w:rsidP="00F97488">
      <w:pPr>
        <w:pStyle w:val="ListParagraph"/>
        <w:numPr>
          <w:ilvl w:val="0"/>
          <w:numId w:val="17"/>
        </w:numPr>
        <w:ind w:left="1276" w:hanging="567"/>
        <w:jc w:val="both"/>
        <w:rPr>
          <w:rFonts w:asciiTheme="minorHAnsi" w:hAnsiTheme="minorHAnsi"/>
          <w:sz w:val="22"/>
          <w:szCs w:val="22"/>
        </w:rPr>
      </w:pPr>
      <w:r w:rsidRPr="00EC5B41">
        <w:rPr>
          <w:rFonts w:asciiTheme="minorHAnsi" w:hAnsiTheme="minorHAnsi"/>
          <w:sz w:val="22"/>
          <w:szCs w:val="22"/>
        </w:rPr>
        <w:t>If there is any reason to suspect the person presenting the request may be misrepresenting themselves or there is a more than normal potential that this is the case</w:t>
      </w:r>
    </w:p>
    <w:p w14:paraId="69EC878E" w14:textId="77777777" w:rsidR="00FD0B35" w:rsidRPr="00EC5B41" w:rsidRDefault="00FD0B35" w:rsidP="00F97488">
      <w:pPr>
        <w:pStyle w:val="ListParagraph"/>
        <w:numPr>
          <w:ilvl w:val="0"/>
          <w:numId w:val="17"/>
        </w:numPr>
        <w:ind w:left="1276" w:hanging="567"/>
        <w:jc w:val="both"/>
        <w:rPr>
          <w:rFonts w:asciiTheme="minorHAnsi" w:hAnsiTheme="minorHAnsi"/>
          <w:sz w:val="22"/>
          <w:szCs w:val="22"/>
        </w:rPr>
      </w:pPr>
      <w:r w:rsidRPr="00EC5B41">
        <w:rPr>
          <w:rFonts w:asciiTheme="minorHAnsi" w:hAnsiTheme="minorHAnsi"/>
          <w:sz w:val="22"/>
          <w:szCs w:val="22"/>
        </w:rPr>
        <w:t>If the data could cause a person to suffer discrimination</w:t>
      </w:r>
    </w:p>
    <w:p w14:paraId="32193139" w14:textId="77777777" w:rsidR="00FD0B35" w:rsidRPr="00EC5B41" w:rsidRDefault="00FD0B35" w:rsidP="00F97488">
      <w:pPr>
        <w:pStyle w:val="ListParagraph"/>
        <w:numPr>
          <w:ilvl w:val="0"/>
          <w:numId w:val="17"/>
        </w:numPr>
        <w:ind w:left="1276" w:hanging="567"/>
        <w:jc w:val="both"/>
        <w:rPr>
          <w:rFonts w:asciiTheme="minorHAnsi" w:hAnsiTheme="minorHAnsi"/>
          <w:sz w:val="22"/>
          <w:szCs w:val="22"/>
        </w:rPr>
      </w:pPr>
      <w:r w:rsidRPr="00EC5B41">
        <w:rPr>
          <w:rFonts w:asciiTheme="minorHAnsi" w:hAnsiTheme="minorHAnsi"/>
          <w:sz w:val="22"/>
          <w:szCs w:val="22"/>
        </w:rPr>
        <w:t>If the data could cause a person to suffer physical harm</w:t>
      </w:r>
    </w:p>
    <w:p w14:paraId="0B821AFF" w14:textId="77777777" w:rsidR="00FD0B35" w:rsidRPr="00EC5B41" w:rsidRDefault="00FD0B35" w:rsidP="00A42394">
      <w:pPr>
        <w:jc w:val="both"/>
      </w:pPr>
    </w:p>
    <w:p w14:paraId="19526076" w14:textId="5363D59D" w:rsidR="00FD0B35" w:rsidRPr="00E02B20" w:rsidRDefault="00FD0B35" w:rsidP="00EA0ECE">
      <w:pPr>
        <w:pStyle w:val="ListParagraph"/>
        <w:numPr>
          <w:ilvl w:val="1"/>
          <w:numId w:val="45"/>
        </w:numPr>
        <w:ind w:left="709" w:hanging="567"/>
        <w:rPr>
          <w:rFonts w:asciiTheme="minorHAnsi" w:hAnsiTheme="minorHAnsi" w:cstheme="minorHAnsi"/>
          <w:color w:val="2F5496" w:themeColor="accent1" w:themeShade="BF"/>
          <w:sz w:val="28"/>
          <w:szCs w:val="28"/>
        </w:rPr>
      </w:pPr>
      <w:r w:rsidRPr="00E02B20">
        <w:rPr>
          <w:rFonts w:asciiTheme="minorHAnsi" w:hAnsiTheme="minorHAnsi" w:cstheme="minorHAnsi"/>
          <w:color w:val="2F5496" w:themeColor="accent1" w:themeShade="BF"/>
          <w:sz w:val="28"/>
          <w:szCs w:val="28"/>
        </w:rPr>
        <w:t>Levels of proof of identity</w:t>
      </w:r>
      <w:r w:rsidRPr="00E02B20">
        <w:rPr>
          <w:rFonts w:asciiTheme="minorHAnsi" w:hAnsiTheme="minorHAnsi" w:cstheme="minorHAnsi"/>
          <w:color w:val="2F5496" w:themeColor="accent1" w:themeShade="BF"/>
          <w:sz w:val="28"/>
          <w:szCs w:val="28"/>
        </w:rPr>
        <w:tab/>
      </w:r>
    </w:p>
    <w:p w14:paraId="084B4EB6" w14:textId="77777777" w:rsidR="00FD0B35" w:rsidRPr="00EC5B41" w:rsidRDefault="00FD0B35" w:rsidP="00A42394">
      <w:pPr>
        <w:jc w:val="both"/>
      </w:pPr>
    </w:p>
    <w:p w14:paraId="4C17464D" w14:textId="77777777" w:rsidR="00FD0B35" w:rsidRPr="00EC5B41" w:rsidRDefault="00FD0B35" w:rsidP="00E02B20">
      <w:pPr>
        <w:ind w:left="709"/>
        <w:jc w:val="both"/>
      </w:pPr>
      <w:r w:rsidRPr="00EC5B41">
        <w:rPr>
          <w:sz w:val="22"/>
          <w:szCs w:val="22"/>
        </w:rPr>
        <w:t>Standard for proof of identity will be based on the HMG Good Practice Guide to Identity Proofing and Verification of an Individual [</w:t>
      </w:r>
      <w:hyperlink r:id="rId24" w:history="1">
        <w:r w:rsidRPr="00EC5B41">
          <w:rPr>
            <w:rStyle w:val="Hyperlink"/>
          </w:rPr>
          <w:t>HMG Guidance</w:t>
        </w:r>
      </w:hyperlink>
      <w:r w:rsidRPr="00EC5B41">
        <w:t>]</w:t>
      </w:r>
    </w:p>
    <w:p w14:paraId="33F0DBEE" w14:textId="77777777" w:rsidR="00FD0B35" w:rsidRPr="00EC5B41" w:rsidRDefault="00FD0B35" w:rsidP="00A42394">
      <w:pPr>
        <w:jc w:val="both"/>
      </w:pPr>
    </w:p>
    <w:p w14:paraId="3A31F8C7" w14:textId="4B96CFB7" w:rsidR="00FD0B35" w:rsidRPr="00E02B20" w:rsidRDefault="00FD0B35" w:rsidP="00EA0ECE">
      <w:pPr>
        <w:pStyle w:val="ListParagraph"/>
        <w:numPr>
          <w:ilvl w:val="2"/>
          <w:numId w:val="45"/>
        </w:numPr>
        <w:ind w:left="1276" w:hanging="567"/>
        <w:rPr>
          <w:rFonts w:asciiTheme="minorHAnsi" w:hAnsiTheme="minorHAnsi" w:cstheme="minorHAnsi"/>
          <w:color w:val="2F5496" w:themeColor="accent1" w:themeShade="BF"/>
          <w:sz w:val="24"/>
          <w:szCs w:val="24"/>
        </w:rPr>
      </w:pPr>
      <w:r w:rsidRPr="00E02B20">
        <w:rPr>
          <w:rFonts w:asciiTheme="minorHAnsi" w:hAnsiTheme="minorHAnsi" w:cstheme="minorHAnsi"/>
          <w:color w:val="2F5496" w:themeColor="accent1" w:themeShade="BF"/>
          <w:sz w:val="24"/>
          <w:szCs w:val="24"/>
        </w:rPr>
        <w:t>Level One Evidence</w:t>
      </w:r>
    </w:p>
    <w:p w14:paraId="2A21B06D" w14:textId="77777777" w:rsidR="00FD0B35" w:rsidRPr="00EC5B41" w:rsidRDefault="00FD0B35" w:rsidP="00A42394">
      <w:pPr>
        <w:ind w:left="720"/>
        <w:jc w:val="both"/>
      </w:pPr>
    </w:p>
    <w:p w14:paraId="697A2009" w14:textId="77777777" w:rsidR="00FD0B35" w:rsidRPr="00EC5B41" w:rsidRDefault="00FD0B35" w:rsidP="00F97488">
      <w:pPr>
        <w:ind w:left="1276"/>
        <w:jc w:val="both"/>
        <w:rPr>
          <w:sz w:val="22"/>
          <w:szCs w:val="22"/>
        </w:rPr>
      </w:pPr>
      <w:r w:rsidRPr="00EC5B41">
        <w:rPr>
          <w:sz w:val="22"/>
          <w:szCs w:val="22"/>
        </w:rPr>
        <w:t>A Level 1 Identity is a Claimed Identity with some checks that support the</w:t>
      </w:r>
    </w:p>
    <w:p w14:paraId="0D2BDC54" w14:textId="77777777" w:rsidR="00FD0B35" w:rsidRPr="00EC5B41" w:rsidRDefault="00FD0B35" w:rsidP="00F97488">
      <w:pPr>
        <w:ind w:left="1276"/>
        <w:jc w:val="both"/>
        <w:rPr>
          <w:sz w:val="22"/>
          <w:szCs w:val="22"/>
        </w:rPr>
      </w:pPr>
      <w:r w:rsidRPr="00EC5B41">
        <w:rPr>
          <w:sz w:val="22"/>
          <w:szCs w:val="22"/>
        </w:rPr>
        <w:t>existence of that identity. The steps taken determine that the Applicant may be the owner of the Claimed Identity.</w:t>
      </w:r>
    </w:p>
    <w:p w14:paraId="66B03AEF" w14:textId="77777777" w:rsidR="00FD0B35" w:rsidRPr="00EC5B41" w:rsidRDefault="00FD0B35" w:rsidP="00A42394">
      <w:pPr>
        <w:ind w:left="1440"/>
        <w:jc w:val="both"/>
        <w:rPr>
          <w:sz w:val="22"/>
          <w:szCs w:val="22"/>
        </w:rPr>
      </w:pPr>
    </w:p>
    <w:p w14:paraId="11D1DA6A" w14:textId="77777777" w:rsidR="00FD0B35" w:rsidRPr="00EC5B41" w:rsidRDefault="00FD0B35" w:rsidP="00F97488">
      <w:pPr>
        <w:pStyle w:val="ListParagraph"/>
        <w:numPr>
          <w:ilvl w:val="0"/>
          <w:numId w:val="18"/>
        </w:numPr>
        <w:ind w:left="1701" w:hanging="425"/>
        <w:jc w:val="both"/>
        <w:rPr>
          <w:rFonts w:asciiTheme="minorHAnsi" w:hAnsiTheme="minorHAnsi"/>
          <w:sz w:val="22"/>
          <w:szCs w:val="22"/>
        </w:rPr>
      </w:pPr>
      <w:r w:rsidRPr="00EC5B41">
        <w:rPr>
          <w:rFonts w:asciiTheme="minorHAnsi" w:hAnsiTheme="minorHAnsi"/>
          <w:sz w:val="22"/>
          <w:szCs w:val="22"/>
        </w:rPr>
        <w:t>Requestor is able to provide details about pre-shared or known facts which it is reasonable to assume would only be known to that individual (two questions minimum)</w:t>
      </w:r>
    </w:p>
    <w:p w14:paraId="3AB4C417" w14:textId="2690D5E7" w:rsidR="00FD0B35" w:rsidRPr="00EC5B41" w:rsidRDefault="00FD0B35" w:rsidP="00F97488">
      <w:pPr>
        <w:pStyle w:val="ListParagraph"/>
        <w:numPr>
          <w:ilvl w:val="0"/>
          <w:numId w:val="18"/>
        </w:numPr>
        <w:ind w:left="1701" w:hanging="425"/>
        <w:jc w:val="both"/>
        <w:rPr>
          <w:rFonts w:asciiTheme="minorHAnsi" w:hAnsiTheme="minorHAnsi"/>
          <w:sz w:val="22"/>
          <w:szCs w:val="22"/>
        </w:rPr>
      </w:pPr>
      <w:r w:rsidRPr="00EC5B41">
        <w:rPr>
          <w:rFonts w:asciiTheme="minorHAnsi" w:hAnsiTheme="minorHAnsi"/>
          <w:sz w:val="22"/>
          <w:szCs w:val="22"/>
        </w:rPr>
        <w:t>Requestor is personally known to a staff member prepared to confirm their identity in writing</w:t>
      </w:r>
    </w:p>
    <w:p w14:paraId="43D366F2" w14:textId="77777777" w:rsidR="00FD0B35" w:rsidRPr="00EC5B41" w:rsidRDefault="00FD0B35" w:rsidP="00F97488">
      <w:pPr>
        <w:pStyle w:val="ListParagraph"/>
        <w:numPr>
          <w:ilvl w:val="0"/>
          <w:numId w:val="18"/>
        </w:numPr>
        <w:ind w:left="1701" w:hanging="425"/>
        <w:jc w:val="both"/>
        <w:rPr>
          <w:rFonts w:asciiTheme="minorHAnsi" w:hAnsiTheme="minorHAnsi"/>
          <w:sz w:val="22"/>
          <w:szCs w:val="22"/>
        </w:rPr>
      </w:pPr>
      <w:r w:rsidRPr="00EC5B41">
        <w:rPr>
          <w:rFonts w:asciiTheme="minorHAnsi" w:hAnsiTheme="minorHAnsi"/>
          <w:sz w:val="22"/>
          <w:szCs w:val="22"/>
        </w:rPr>
        <w:lastRenderedPageBreak/>
        <w:t>Requestor can be contacted on a fixed line telephone number previously provided by the data subject</w:t>
      </w:r>
    </w:p>
    <w:p w14:paraId="20211B6C" w14:textId="2A71699D" w:rsidR="00FD0B35" w:rsidRPr="00EC5B41" w:rsidRDefault="00FD0B35" w:rsidP="00F97488">
      <w:pPr>
        <w:pStyle w:val="ListParagraph"/>
        <w:numPr>
          <w:ilvl w:val="0"/>
          <w:numId w:val="18"/>
        </w:numPr>
        <w:ind w:left="1701" w:hanging="425"/>
        <w:jc w:val="both"/>
        <w:rPr>
          <w:rFonts w:asciiTheme="minorHAnsi" w:hAnsiTheme="minorHAnsi"/>
          <w:sz w:val="22"/>
          <w:szCs w:val="22"/>
        </w:rPr>
      </w:pPr>
      <w:r w:rsidRPr="00EC5B41">
        <w:rPr>
          <w:rFonts w:asciiTheme="minorHAnsi" w:hAnsiTheme="minorHAnsi"/>
          <w:sz w:val="22"/>
          <w:szCs w:val="22"/>
        </w:rPr>
        <w:t xml:space="preserve">Communication came from a source known by </w:t>
      </w:r>
      <w:r w:rsidR="00FC46C5">
        <w:rPr>
          <w:rFonts w:asciiTheme="minorHAnsi" w:hAnsiTheme="minorHAnsi"/>
          <w:sz w:val="22"/>
          <w:szCs w:val="22"/>
        </w:rPr>
        <w:t xml:space="preserve">Turners Occupational Health &amp; Wellbeing Services </w:t>
      </w:r>
      <w:r w:rsidRPr="00EC5B41">
        <w:rPr>
          <w:rFonts w:asciiTheme="minorHAnsi" w:hAnsiTheme="minorHAnsi"/>
          <w:sz w:val="22"/>
          <w:szCs w:val="22"/>
        </w:rPr>
        <w:t xml:space="preserve"> to have been used by the individual on previous occasions (e.g. email address)</w:t>
      </w:r>
    </w:p>
    <w:p w14:paraId="3125B8FB" w14:textId="77777777" w:rsidR="00FD0B35" w:rsidRPr="00EC5B41" w:rsidRDefault="00FD0B35" w:rsidP="00A42394">
      <w:pPr>
        <w:ind w:left="720"/>
        <w:jc w:val="both"/>
      </w:pPr>
    </w:p>
    <w:p w14:paraId="0F36383F" w14:textId="604EC2EB" w:rsidR="00FD0B35" w:rsidRPr="00E02B20" w:rsidRDefault="00FD0B35" w:rsidP="00EA0ECE">
      <w:pPr>
        <w:pStyle w:val="ListParagraph"/>
        <w:numPr>
          <w:ilvl w:val="2"/>
          <w:numId w:val="45"/>
        </w:numPr>
        <w:ind w:left="1276" w:hanging="567"/>
        <w:rPr>
          <w:rFonts w:asciiTheme="minorHAnsi" w:hAnsiTheme="minorHAnsi" w:cstheme="minorHAnsi"/>
          <w:color w:val="2F5496" w:themeColor="accent1" w:themeShade="BF"/>
          <w:sz w:val="24"/>
          <w:szCs w:val="24"/>
        </w:rPr>
      </w:pPr>
      <w:r w:rsidRPr="00E02B20">
        <w:rPr>
          <w:rFonts w:asciiTheme="minorHAnsi" w:hAnsiTheme="minorHAnsi" w:cstheme="minorHAnsi"/>
          <w:color w:val="2F5496" w:themeColor="accent1" w:themeShade="BF"/>
          <w:sz w:val="24"/>
          <w:szCs w:val="24"/>
        </w:rPr>
        <w:t>Level Two Evidence</w:t>
      </w:r>
    </w:p>
    <w:p w14:paraId="2E18922B" w14:textId="77777777" w:rsidR="00FD0B35" w:rsidRPr="00EC5B41" w:rsidRDefault="00FD0B35" w:rsidP="00A42394">
      <w:pPr>
        <w:ind w:left="720"/>
        <w:jc w:val="both"/>
      </w:pPr>
    </w:p>
    <w:p w14:paraId="7FAC47D2" w14:textId="5D72BF8F" w:rsidR="00FD0B35" w:rsidRPr="00EC5B41" w:rsidRDefault="00FD0B35" w:rsidP="00F97488">
      <w:pPr>
        <w:ind w:left="1276"/>
        <w:jc w:val="both"/>
        <w:rPr>
          <w:sz w:val="22"/>
          <w:szCs w:val="22"/>
        </w:rPr>
      </w:pPr>
      <w:r w:rsidRPr="00EC5B41">
        <w:rPr>
          <w:sz w:val="22"/>
          <w:szCs w:val="22"/>
        </w:rPr>
        <w:t>A Level 2 Identity is a Claimed Identity with evidence that supports the real-world existence and activity of that identity. The steps taken determine that the identity relates to a real person and that the Applicant is, on the balance of probabilities, the rightful owner of the Claimed Identity.</w:t>
      </w:r>
    </w:p>
    <w:p w14:paraId="0F4C3914" w14:textId="77777777" w:rsidR="00FD0B35" w:rsidRPr="00EC5B41" w:rsidRDefault="00FD0B35" w:rsidP="00F97488">
      <w:pPr>
        <w:ind w:left="1276"/>
        <w:jc w:val="both"/>
        <w:rPr>
          <w:sz w:val="22"/>
          <w:szCs w:val="22"/>
        </w:rPr>
      </w:pPr>
    </w:p>
    <w:p w14:paraId="7A367C6B" w14:textId="77777777" w:rsidR="00FD0B35" w:rsidRPr="00EC5B41" w:rsidRDefault="00FD0B35" w:rsidP="00F97488">
      <w:pPr>
        <w:ind w:left="1276"/>
        <w:jc w:val="both"/>
        <w:rPr>
          <w:sz w:val="22"/>
          <w:szCs w:val="22"/>
        </w:rPr>
      </w:pPr>
      <w:r w:rsidRPr="00EC5B41">
        <w:rPr>
          <w:sz w:val="22"/>
          <w:szCs w:val="22"/>
        </w:rPr>
        <w:t>Two of the following:</w:t>
      </w:r>
    </w:p>
    <w:p w14:paraId="17501201" w14:textId="77777777" w:rsidR="00FD0B35" w:rsidRPr="00EC5B41" w:rsidRDefault="00FD0B35" w:rsidP="00A42394">
      <w:pPr>
        <w:ind w:left="720"/>
        <w:jc w:val="both"/>
        <w:rPr>
          <w:sz w:val="22"/>
          <w:szCs w:val="22"/>
        </w:rPr>
      </w:pPr>
    </w:p>
    <w:p w14:paraId="75CF7106" w14:textId="77777777" w:rsidR="00FD0B35" w:rsidRPr="00F97488" w:rsidRDefault="00FD0B35" w:rsidP="00F97488">
      <w:pPr>
        <w:pStyle w:val="ListParagraph"/>
        <w:numPr>
          <w:ilvl w:val="0"/>
          <w:numId w:val="19"/>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Firearm Certificate</w:t>
      </w:r>
    </w:p>
    <w:p w14:paraId="322FEA04" w14:textId="77777777" w:rsidR="00FD0B35" w:rsidRPr="00F97488" w:rsidRDefault="00FD0B35" w:rsidP="00F97488">
      <w:pPr>
        <w:pStyle w:val="ListParagraph"/>
        <w:numPr>
          <w:ilvl w:val="0"/>
          <w:numId w:val="19"/>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DBS Enhanced Disclosure Certificate</w:t>
      </w:r>
    </w:p>
    <w:p w14:paraId="73317896" w14:textId="77777777" w:rsidR="00FD0B35" w:rsidRPr="00F97488" w:rsidRDefault="00FD0B35" w:rsidP="00F97488">
      <w:pPr>
        <w:pStyle w:val="ListParagraph"/>
        <w:numPr>
          <w:ilvl w:val="0"/>
          <w:numId w:val="19"/>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HMG issued convention travel document</w:t>
      </w:r>
    </w:p>
    <w:p w14:paraId="4BEC0A3A" w14:textId="77777777" w:rsidR="00FD0B35" w:rsidRPr="00F97488" w:rsidRDefault="00FD0B35" w:rsidP="00F97488">
      <w:pPr>
        <w:pStyle w:val="ListParagraph"/>
        <w:numPr>
          <w:ilvl w:val="0"/>
          <w:numId w:val="19"/>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HMG issued stateless person document</w:t>
      </w:r>
    </w:p>
    <w:p w14:paraId="3951371A" w14:textId="77777777" w:rsidR="00FD0B35" w:rsidRPr="00F97488" w:rsidRDefault="00FD0B35" w:rsidP="00F97488">
      <w:pPr>
        <w:pStyle w:val="ListParagraph"/>
        <w:numPr>
          <w:ilvl w:val="0"/>
          <w:numId w:val="19"/>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HMG issued certificate of travel</w:t>
      </w:r>
    </w:p>
    <w:p w14:paraId="7BBBA6BA" w14:textId="77777777" w:rsidR="00FD0B35" w:rsidRPr="00F97488" w:rsidRDefault="00FD0B35" w:rsidP="00F97488">
      <w:pPr>
        <w:pStyle w:val="ListParagraph"/>
        <w:numPr>
          <w:ilvl w:val="0"/>
          <w:numId w:val="19"/>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HMG issued certificate of identity</w:t>
      </w:r>
    </w:p>
    <w:p w14:paraId="68F815F1" w14:textId="77777777" w:rsidR="00FD0B35" w:rsidRPr="00F97488" w:rsidRDefault="00FD0B35" w:rsidP="00F97488">
      <w:pPr>
        <w:pStyle w:val="ListParagraph"/>
        <w:numPr>
          <w:ilvl w:val="0"/>
          <w:numId w:val="19"/>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Birth certificate</w:t>
      </w:r>
    </w:p>
    <w:p w14:paraId="106EBFCE" w14:textId="77777777" w:rsidR="00FD0B35" w:rsidRPr="00F97488" w:rsidRDefault="00FD0B35" w:rsidP="00F97488">
      <w:pPr>
        <w:pStyle w:val="ListParagraph"/>
        <w:numPr>
          <w:ilvl w:val="0"/>
          <w:numId w:val="19"/>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Adoption certificate</w:t>
      </w:r>
    </w:p>
    <w:p w14:paraId="03C101FB" w14:textId="77777777" w:rsidR="00FD0B35" w:rsidRPr="00F97488" w:rsidRDefault="00FD0B35" w:rsidP="00F97488">
      <w:pPr>
        <w:pStyle w:val="ListParagraph"/>
        <w:numPr>
          <w:ilvl w:val="0"/>
          <w:numId w:val="19"/>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UK asylum seekers Application Registration Card (ARC)</w:t>
      </w:r>
    </w:p>
    <w:p w14:paraId="1E7599E1" w14:textId="77777777" w:rsidR="00FD0B35" w:rsidRPr="00F97488" w:rsidRDefault="00FD0B35" w:rsidP="00F97488">
      <w:pPr>
        <w:pStyle w:val="ListParagraph"/>
        <w:numPr>
          <w:ilvl w:val="0"/>
          <w:numId w:val="19"/>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National 60+ bus pass</w:t>
      </w:r>
    </w:p>
    <w:p w14:paraId="05BDF260" w14:textId="2008691B" w:rsidR="00FD0B35" w:rsidRPr="00F97488" w:rsidRDefault="00FD0B35" w:rsidP="00F97488">
      <w:pPr>
        <w:pStyle w:val="ListParagraph"/>
        <w:numPr>
          <w:ilvl w:val="0"/>
          <w:numId w:val="19"/>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An education certificate gained from an educational institution</w:t>
      </w:r>
      <w:r w:rsidR="00F97488" w:rsidRPr="00F97488">
        <w:rPr>
          <w:rFonts w:asciiTheme="minorHAnsi" w:hAnsiTheme="minorHAnsi" w:cstheme="minorHAnsi"/>
          <w:sz w:val="22"/>
          <w:szCs w:val="22"/>
        </w:rPr>
        <w:t xml:space="preserve"> </w:t>
      </w:r>
      <w:r w:rsidRPr="00F97488">
        <w:rPr>
          <w:rFonts w:asciiTheme="minorHAnsi" w:hAnsiTheme="minorHAnsi" w:cstheme="minorHAnsi"/>
          <w:sz w:val="22"/>
          <w:szCs w:val="22"/>
        </w:rPr>
        <w:t>regulated or administered by a Public Authority (e.g. GCSE, GCE,</w:t>
      </w:r>
      <w:r w:rsidR="00F97488" w:rsidRPr="00F97488">
        <w:rPr>
          <w:rFonts w:asciiTheme="minorHAnsi" w:hAnsiTheme="minorHAnsi" w:cstheme="minorHAnsi"/>
          <w:sz w:val="22"/>
          <w:szCs w:val="22"/>
        </w:rPr>
        <w:t xml:space="preserve"> </w:t>
      </w:r>
      <w:r w:rsidRPr="00F97488">
        <w:rPr>
          <w:rFonts w:asciiTheme="minorHAnsi" w:hAnsiTheme="minorHAnsi" w:cstheme="minorHAnsi"/>
          <w:sz w:val="22"/>
          <w:szCs w:val="22"/>
        </w:rPr>
        <w:t>A Level, O Level)</w:t>
      </w:r>
    </w:p>
    <w:p w14:paraId="443ED729" w14:textId="06808730" w:rsidR="00FD0B35" w:rsidRPr="00F97488" w:rsidRDefault="00FD0B35" w:rsidP="00F97488">
      <w:pPr>
        <w:pStyle w:val="ListParagraph"/>
        <w:numPr>
          <w:ilvl w:val="0"/>
          <w:numId w:val="19"/>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An education certificate gained from a well-recognised higher</w:t>
      </w:r>
      <w:r w:rsidR="00F97488" w:rsidRPr="00F97488">
        <w:rPr>
          <w:rFonts w:asciiTheme="minorHAnsi" w:hAnsiTheme="minorHAnsi" w:cstheme="minorHAnsi"/>
          <w:sz w:val="22"/>
          <w:szCs w:val="22"/>
        </w:rPr>
        <w:t xml:space="preserve"> </w:t>
      </w:r>
      <w:r w:rsidRPr="00F97488">
        <w:rPr>
          <w:rFonts w:asciiTheme="minorHAnsi" w:hAnsiTheme="minorHAnsi" w:cstheme="minorHAnsi"/>
          <w:sz w:val="22"/>
          <w:szCs w:val="22"/>
        </w:rPr>
        <w:t>educational institution</w:t>
      </w:r>
    </w:p>
    <w:p w14:paraId="27843F92" w14:textId="7DCF3B49" w:rsidR="00FD0B35" w:rsidRPr="00F97488" w:rsidRDefault="00FD0B35" w:rsidP="00F97488">
      <w:pPr>
        <w:pStyle w:val="ListParagraph"/>
        <w:numPr>
          <w:ilvl w:val="0"/>
          <w:numId w:val="19"/>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Proof of age card issued under the Proof of Age Standards</w:t>
      </w:r>
      <w:r w:rsidR="00F97488" w:rsidRPr="00F97488">
        <w:rPr>
          <w:rFonts w:asciiTheme="minorHAnsi" w:hAnsiTheme="minorHAnsi" w:cstheme="minorHAnsi"/>
          <w:sz w:val="22"/>
          <w:szCs w:val="22"/>
        </w:rPr>
        <w:t xml:space="preserve"> </w:t>
      </w:r>
      <w:r w:rsidRPr="00F97488">
        <w:rPr>
          <w:rFonts w:asciiTheme="minorHAnsi" w:hAnsiTheme="minorHAnsi" w:cstheme="minorHAnsi"/>
          <w:sz w:val="22"/>
          <w:szCs w:val="22"/>
        </w:rPr>
        <w:t>Scheme (without a unique reference number)</w:t>
      </w:r>
    </w:p>
    <w:p w14:paraId="17879916" w14:textId="77777777" w:rsidR="00FD0B35" w:rsidRPr="00F97488" w:rsidRDefault="00FD0B35" w:rsidP="00F97488">
      <w:pPr>
        <w:pStyle w:val="ListParagraph"/>
        <w:numPr>
          <w:ilvl w:val="0"/>
          <w:numId w:val="19"/>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Police warrant card</w:t>
      </w:r>
    </w:p>
    <w:p w14:paraId="48089AB0" w14:textId="77777777" w:rsidR="00FD0B35" w:rsidRPr="00F97488" w:rsidRDefault="00FD0B35" w:rsidP="00F97488">
      <w:pPr>
        <w:pStyle w:val="ListParagraph"/>
        <w:numPr>
          <w:ilvl w:val="0"/>
          <w:numId w:val="19"/>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Freedom pass</w:t>
      </w:r>
    </w:p>
    <w:p w14:paraId="0D232689" w14:textId="77777777" w:rsidR="00FD0B35" w:rsidRPr="00F97488" w:rsidRDefault="00FD0B35" w:rsidP="00F97488">
      <w:pPr>
        <w:pStyle w:val="ListParagraph"/>
        <w:numPr>
          <w:ilvl w:val="0"/>
          <w:numId w:val="19"/>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Marriage certificate</w:t>
      </w:r>
    </w:p>
    <w:p w14:paraId="188A0C05" w14:textId="77777777" w:rsidR="00FD0B35" w:rsidRPr="00F97488" w:rsidRDefault="00FD0B35" w:rsidP="00F97488">
      <w:pPr>
        <w:pStyle w:val="ListParagraph"/>
        <w:numPr>
          <w:ilvl w:val="0"/>
          <w:numId w:val="19"/>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Fire brigade ID card</w:t>
      </w:r>
    </w:p>
    <w:p w14:paraId="02FBE2C7" w14:textId="2C39DF8B" w:rsidR="00FD0B35" w:rsidRPr="00EC5B41" w:rsidRDefault="00FD0B35" w:rsidP="00F97488">
      <w:pPr>
        <w:pStyle w:val="ListParagraph"/>
        <w:numPr>
          <w:ilvl w:val="0"/>
          <w:numId w:val="19"/>
        </w:numPr>
        <w:ind w:left="1701" w:hanging="425"/>
        <w:jc w:val="both"/>
        <w:rPr>
          <w:rFonts w:asciiTheme="minorHAnsi" w:hAnsiTheme="minorHAnsi"/>
          <w:sz w:val="22"/>
          <w:szCs w:val="22"/>
        </w:rPr>
      </w:pPr>
      <w:r w:rsidRPr="00F97488">
        <w:rPr>
          <w:rFonts w:asciiTheme="minorHAnsi" w:hAnsiTheme="minorHAnsi" w:cstheme="minorHAnsi"/>
          <w:sz w:val="22"/>
          <w:szCs w:val="22"/>
        </w:rPr>
        <w:t>Any document</w:t>
      </w:r>
      <w:r w:rsidRPr="00EC5B41">
        <w:rPr>
          <w:rFonts w:asciiTheme="minorHAnsi" w:hAnsiTheme="minorHAnsi"/>
          <w:sz w:val="22"/>
          <w:szCs w:val="22"/>
        </w:rPr>
        <w:t xml:space="preserve"> listed under level three</w:t>
      </w:r>
    </w:p>
    <w:p w14:paraId="1437A04C" w14:textId="77777777" w:rsidR="00FD0B35" w:rsidRPr="00EC5B41" w:rsidRDefault="00FD0B35" w:rsidP="00F97488">
      <w:pPr>
        <w:ind w:left="1701" w:hanging="425"/>
        <w:jc w:val="both"/>
      </w:pPr>
    </w:p>
    <w:p w14:paraId="350D3956" w14:textId="12FAFF60" w:rsidR="00FD0B35" w:rsidRPr="00E02B20" w:rsidRDefault="00FD0B35" w:rsidP="00EA0ECE">
      <w:pPr>
        <w:pStyle w:val="ListParagraph"/>
        <w:numPr>
          <w:ilvl w:val="2"/>
          <w:numId w:val="45"/>
        </w:numPr>
        <w:ind w:left="1276" w:hanging="567"/>
        <w:rPr>
          <w:rFonts w:asciiTheme="minorHAnsi" w:hAnsiTheme="minorHAnsi" w:cstheme="minorHAnsi"/>
          <w:color w:val="2F5496" w:themeColor="accent1" w:themeShade="BF"/>
          <w:sz w:val="24"/>
          <w:szCs w:val="24"/>
        </w:rPr>
      </w:pPr>
      <w:r w:rsidRPr="00E02B20">
        <w:rPr>
          <w:rFonts w:asciiTheme="minorHAnsi" w:hAnsiTheme="minorHAnsi" w:cstheme="minorHAnsi"/>
          <w:color w:val="2F5496" w:themeColor="accent1" w:themeShade="BF"/>
          <w:sz w:val="24"/>
          <w:szCs w:val="24"/>
        </w:rPr>
        <w:t>Level Three Evidence</w:t>
      </w:r>
    </w:p>
    <w:p w14:paraId="575D6BC9" w14:textId="77777777" w:rsidR="00FD0B35" w:rsidRPr="00EC5B41" w:rsidRDefault="00FD0B35" w:rsidP="00A42394">
      <w:pPr>
        <w:ind w:left="720"/>
        <w:jc w:val="both"/>
      </w:pPr>
    </w:p>
    <w:p w14:paraId="35FCEC2A" w14:textId="7EDEA9E9" w:rsidR="00FD0B35" w:rsidRPr="00EC5B41" w:rsidRDefault="00FD0B35" w:rsidP="00F97488">
      <w:pPr>
        <w:ind w:left="1276"/>
        <w:jc w:val="both"/>
      </w:pPr>
      <w:r w:rsidRPr="00EC5B41">
        <w:t>A Level 3 Identity is a Claimed Identity with evidence that supports the real-world existence and activity of that identity and physically identifies the person to whom the identity belongs. The steps taken determine that the identity relates to a real person and that the Applicant is, beyond reasonable doubt, the rightful owner of the Claimed Identity.</w:t>
      </w:r>
    </w:p>
    <w:p w14:paraId="42FCE18C" w14:textId="77777777" w:rsidR="00FD0B35" w:rsidRPr="00EC5B41" w:rsidRDefault="00FD0B35" w:rsidP="00F97488">
      <w:pPr>
        <w:ind w:left="1276"/>
        <w:jc w:val="both"/>
      </w:pPr>
    </w:p>
    <w:p w14:paraId="7A658CFA" w14:textId="77777777" w:rsidR="00FD0B35" w:rsidRPr="00EC5B41" w:rsidRDefault="00FD0B35" w:rsidP="00F97488">
      <w:pPr>
        <w:ind w:left="1276"/>
        <w:jc w:val="both"/>
      </w:pPr>
      <w:r w:rsidRPr="00EC5B41">
        <w:t>One evidence satisfying Level Two and one of the following:</w:t>
      </w:r>
    </w:p>
    <w:p w14:paraId="24DE39D9" w14:textId="77777777" w:rsidR="00FD0B35" w:rsidRPr="00EC5B41" w:rsidRDefault="00FD0B35" w:rsidP="00A42394">
      <w:pPr>
        <w:ind w:left="720"/>
        <w:jc w:val="both"/>
      </w:pPr>
    </w:p>
    <w:p w14:paraId="7C5E0A60" w14:textId="77777777" w:rsidR="00FD0B35" w:rsidRPr="00F97488" w:rsidRDefault="00FD0B35" w:rsidP="00F97488">
      <w:pPr>
        <w:pStyle w:val="ListParagraph"/>
        <w:numPr>
          <w:ilvl w:val="0"/>
          <w:numId w:val="20"/>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Passports that comply with ICAO 9303</w:t>
      </w:r>
    </w:p>
    <w:p w14:paraId="0F70B0A2" w14:textId="40971F0B" w:rsidR="00FD0B35" w:rsidRPr="00F97488" w:rsidRDefault="00FD0B35" w:rsidP="00F97488">
      <w:pPr>
        <w:pStyle w:val="ListParagraph"/>
        <w:numPr>
          <w:ilvl w:val="0"/>
          <w:numId w:val="20"/>
        </w:numPr>
        <w:autoSpaceDE w:val="0"/>
        <w:autoSpaceDN w:val="0"/>
        <w:adjustRightInd w:val="0"/>
        <w:ind w:left="1701" w:hanging="425"/>
        <w:jc w:val="both"/>
        <w:rPr>
          <w:rFonts w:asciiTheme="minorHAnsi" w:hAnsiTheme="minorHAnsi" w:cstheme="minorHAnsi"/>
          <w:sz w:val="22"/>
          <w:szCs w:val="22"/>
        </w:rPr>
      </w:pPr>
      <w:r w:rsidRPr="00F97488">
        <w:rPr>
          <w:rFonts w:asciiTheme="minorHAnsi" w:hAnsiTheme="minorHAnsi" w:cstheme="minorHAnsi"/>
          <w:sz w:val="22"/>
          <w:szCs w:val="22"/>
        </w:rPr>
        <w:t>EEA/EU full driving licences that comply with European Directive</w:t>
      </w:r>
      <w:r w:rsidR="00F97488" w:rsidRPr="00F97488">
        <w:rPr>
          <w:rFonts w:asciiTheme="minorHAnsi" w:hAnsiTheme="minorHAnsi" w:cstheme="minorHAnsi"/>
          <w:sz w:val="22"/>
          <w:szCs w:val="22"/>
        </w:rPr>
        <w:t xml:space="preserve"> </w:t>
      </w:r>
      <w:r w:rsidRPr="00F97488">
        <w:rPr>
          <w:rFonts w:asciiTheme="minorHAnsi" w:hAnsiTheme="minorHAnsi" w:cstheme="minorHAnsi"/>
          <w:sz w:val="22"/>
          <w:szCs w:val="22"/>
        </w:rPr>
        <w:t>2006/126/EC</w:t>
      </w:r>
    </w:p>
    <w:p w14:paraId="15311426" w14:textId="3CB1DA9B" w:rsidR="00FD0B35" w:rsidRPr="00F97488" w:rsidRDefault="00FD0B35" w:rsidP="00F97488">
      <w:pPr>
        <w:pStyle w:val="ListParagraph"/>
        <w:numPr>
          <w:ilvl w:val="0"/>
          <w:numId w:val="20"/>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lastRenderedPageBreak/>
        <w:t>EEA/EU Government issued identity cards that comply with</w:t>
      </w:r>
      <w:r w:rsidR="00F97488" w:rsidRPr="00F97488">
        <w:rPr>
          <w:rFonts w:asciiTheme="minorHAnsi" w:hAnsiTheme="minorHAnsi" w:cstheme="minorHAnsi"/>
          <w:sz w:val="22"/>
          <w:szCs w:val="22"/>
        </w:rPr>
        <w:t xml:space="preserve"> </w:t>
      </w:r>
      <w:r w:rsidRPr="00F97488">
        <w:rPr>
          <w:rFonts w:asciiTheme="minorHAnsi" w:hAnsiTheme="minorHAnsi" w:cstheme="minorHAnsi"/>
          <w:sz w:val="22"/>
          <w:szCs w:val="22"/>
        </w:rPr>
        <w:t>Council Regulation (EC) No 2252/2004</w:t>
      </w:r>
    </w:p>
    <w:p w14:paraId="16DEB353" w14:textId="77777777" w:rsidR="00FD0B35" w:rsidRPr="00F97488" w:rsidRDefault="00FD0B35" w:rsidP="00F97488">
      <w:pPr>
        <w:pStyle w:val="ListParagraph"/>
        <w:numPr>
          <w:ilvl w:val="0"/>
          <w:numId w:val="20"/>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Northern Ireland Voters Card</w:t>
      </w:r>
    </w:p>
    <w:p w14:paraId="78922F7F" w14:textId="77777777" w:rsidR="00FD0B35" w:rsidRPr="00F97488" w:rsidRDefault="00FD0B35" w:rsidP="00F97488">
      <w:pPr>
        <w:pStyle w:val="ListParagraph"/>
        <w:numPr>
          <w:ilvl w:val="0"/>
          <w:numId w:val="20"/>
        </w:numPr>
        <w:ind w:left="1701" w:hanging="425"/>
        <w:jc w:val="both"/>
        <w:rPr>
          <w:rFonts w:asciiTheme="minorHAnsi" w:hAnsiTheme="minorHAnsi" w:cstheme="minorHAnsi"/>
          <w:sz w:val="22"/>
          <w:szCs w:val="22"/>
        </w:rPr>
      </w:pPr>
      <w:r w:rsidRPr="00F97488">
        <w:rPr>
          <w:rFonts w:asciiTheme="minorHAnsi" w:hAnsiTheme="minorHAnsi" w:cstheme="minorHAnsi"/>
          <w:sz w:val="22"/>
          <w:szCs w:val="22"/>
        </w:rPr>
        <w:t>US passport card</w:t>
      </w:r>
    </w:p>
    <w:p w14:paraId="1B350BC2" w14:textId="77777777" w:rsidR="00FD0B35" w:rsidRPr="00EC5B41" w:rsidRDefault="00FD0B35" w:rsidP="00F97488">
      <w:pPr>
        <w:pStyle w:val="ListParagraph"/>
        <w:numPr>
          <w:ilvl w:val="0"/>
          <w:numId w:val="20"/>
        </w:numPr>
        <w:autoSpaceDE w:val="0"/>
        <w:autoSpaceDN w:val="0"/>
        <w:adjustRightInd w:val="0"/>
        <w:ind w:left="1701" w:hanging="425"/>
        <w:jc w:val="both"/>
        <w:rPr>
          <w:rFonts w:asciiTheme="minorHAnsi" w:hAnsiTheme="minorHAnsi"/>
          <w:sz w:val="22"/>
          <w:szCs w:val="22"/>
        </w:rPr>
      </w:pPr>
      <w:r w:rsidRPr="00EC5B41">
        <w:rPr>
          <w:rFonts w:asciiTheme="minorHAnsi" w:hAnsiTheme="minorHAnsi"/>
          <w:sz w:val="22"/>
          <w:szCs w:val="22"/>
        </w:rPr>
        <w:t>Digital tachograph card</w:t>
      </w:r>
    </w:p>
    <w:p w14:paraId="5D10C540" w14:textId="2BF7DD7E" w:rsidR="00FD0B35" w:rsidRDefault="00FD0B35" w:rsidP="00F97488">
      <w:pPr>
        <w:pStyle w:val="ListParagraph"/>
        <w:numPr>
          <w:ilvl w:val="0"/>
          <w:numId w:val="20"/>
        </w:numPr>
        <w:autoSpaceDE w:val="0"/>
        <w:autoSpaceDN w:val="0"/>
        <w:adjustRightInd w:val="0"/>
        <w:ind w:left="1701" w:hanging="425"/>
        <w:jc w:val="both"/>
        <w:rPr>
          <w:rFonts w:asciiTheme="minorHAnsi" w:hAnsiTheme="minorHAnsi"/>
          <w:sz w:val="22"/>
          <w:szCs w:val="22"/>
        </w:rPr>
      </w:pPr>
      <w:r w:rsidRPr="00EC5B41">
        <w:rPr>
          <w:rFonts w:asciiTheme="minorHAnsi" w:hAnsiTheme="minorHAnsi"/>
          <w:sz w:val="22"/>
          <w:szCs w:val="22"/>
        </w:rPr>
        <w:t>Armed forces ID card</w:t>
      </w:r>
    </w:p>
    <w:p w14:paraId="5EF90177" w14:textId="77777777" w:rsidR="00D92C85" w:rsidRPr="00EC5B41" w:rsidRDefault="00D92C85" w:rsidP="00D92C85">
      <w:pPr>
        <w:pStyle w:val="ListParagraph"/>
        <w:autoSpaceDE w:val="0"/>
        <w:autoSpaceDN w:val="0"/>
        <w:adjustRightInd w:val="0"/>
        <w:ind w:left="1440"/>
        <w:jc w:val="both"/>
        <w:rPr>
          <w:rFonts w:asciiTheme="minorHAnsi" w:hAnsiTheme="minorHAnsi"/>
          <w:sz w:val="22"/>
          <w:szCs w:val="22"/>
        </w:rPr>
      </w:pPr>
    </w:p>
    <w:p w14:paraId="676C15CB" w14:textId="37B8B43D" w:rsidR="00FD0B35" w:rsidRPr="00517845" w:rsidRDefault="00FD0B35" w:rsidP="00EA0ECE">
      <w:pPr>
        <w:pStyle w:val="ListParagraph"/>
        <w:numPr>
          <w:ilvl w:val="2"/>
          <w:numId w:val="45"/>
        </w:numPr>
        <w:ind w:left="1276" w:hanging="567"/>
        <w:rPr>
          <w:rFonts w:asciiTheme="minorHAnsi" w:hAnsiTheme="minorHAnsi" w:cstheme="minorHAnsi"/>
          <w:color w:val="2F5496" w:themeColor="accent1" w:themeShade="BF"/>
          <w:sz w:val="24"/>
          <w:szCs w:val="24"/>
        </w:rPr>
      </w:pPr>
      <w:r w:rsidRPr="00517845">
        <w:rPr>
          <w:rFonts w:asciiTheme="minorHAnsi" w:hAnsiTheme="minorHAnsi" w:cstheme="minorHAnsi"/>
          <w:color w:val="2F5496" w:themeColor="accent1" w:themeShade="BF"/>
          <w:sz w:val="24"/>
          <w:szCs w:val="24"/>
        </w:rPr>
        <w:t>Level Four Evidence</w:t>
      </w:r>
    </w:p>
    <w:p w14:paraId="388CFC04" w14:textId="77777777" w:rsidR="00FD0B35" w:rsidRPr="00EC5B41" w:rsidRDefault="00FD0B35" w:rsidP="00A42394">
      <w:pPr>
        <w:pStyle w:val="ListParagraph"/>
        <w:autoSpaceDE w:val="0"/>
        <w:autoSpaceDN w:val="0"/>
        <w:adjustRightInd w:val="0"/>
        <w:jc w:val="both"/>
        <w:rPr>
          <w:rFonts w:asciiTheme="minorHAnsi" w:hAnsiTheme="minorHAnsi"/>
        </w:rPr>
      </w:pPr>
    </w:p>
    <w:p w14:paraId="13ACF52E" w14:textId="406F887B" w:rsidR="00FD0B35" w:rsidRPr="00EC5B41" w:rsidRDefault="00FD0B35" w:rsidP="00F97488">
      <w:pPr>
        <w:pStyle w:val="ListParagraph"/>
        <w:autoSpaceDE w:val="0"/>
        <w:autoSpaceDN w:val="0"/>
        <w:adjustRightInd w:val="0"/>
        <w:ind w:left="1276"/>
        <w:jc w:val="both"/>
        <w:rPr>
          <w:rFonts w:asciiTheme="minorHAnsi" w:hAnsiTheme="minorHAnsi"/>
          <w:sz w:val="22"/>
          <w:szCs w:val="22"/>
        </w:rPr>
      </w:pPr>
      <w:r w:rsidRPr="00EC5B41">
        <w:rPr>
          <w:rFonts w:asciiTheme="minorHAnsi" w:hAnsiTheme="minorHAnsi"/>
          <w:sz w:val="22"/>
          <w:szCs w:val="22"/>
        </w:rPr>
        <w:t xml:space="preserve">Level Four Evidence cannot be validated by </w:t>
      </w:r>
      <w:r w:rsidR="00FC46C5">
        <w:rPr>
          <w:rFonts w:asciiTheme="minorHAnsi" w:hAnsiTheme="minorHAnsi"/>
          <w:sz w:val="22"/>
          <w:szCs w:val="22"/>
        </w:rPr>
        <w:t xml:space="preserve">Turners Occupational Health &amp; Wellbeing Services </w:t>
      </w:r>
      <w:r w:rsidRPr="00EC5B41">
        <w:rPr>
          <w:rFonts w:asciiTheme="minorHAnsi" w:hAnsiTheme="minorHAnsi"/>
          <w:sz w:val="22"/>
          <w:szCs w:val="22"/>
        </w:rPr>
        <w:t>, however under exceptional circumstances a documented decision may be made by the DMO to require additional evidence to establish identity.</w:t>
      </w:r>
    </w:p>
    <w:p w14:paraId="75DC50BA" w14:textId="77777777" w:rsidR="0012246E" w:rsidRPr="00EC5B41" w:rsidRDefault="0012246E" w:rsidP="00F97488">
      <w:pPr>
        <w:pStyle w:val="ListParagraph"/>
        <w:autoSpaceDE w:val="0"/>
        <w:autoSpaceDN w:val="0"/>
        <w:adjustRightInd w:val="0"/>
        <w:ind w:left="1276"/>
        <w:jc w:val="both"/>
        <w:rPr>
          <w:rFonts w:asciiTheme="minorHAnsi" w:hAnsiTheme="minorHAnsi"/>
          <w:sz w:val="22"/>
          <w:szCs w:val="22"/>
        </w:rPr>
      </w:pPr>
    </w:p>
    <w:p w14:paraId="6D46A360" w14:textId="4C166E8C" w:rsidR="00FD0B35" w:rsidRPr="00EC5B41" w:rsidRDefault="00FD0B35" w:rsidP="00EA0ECE">
      <w:pPr>
        <w:pStyle w:val="ListParagraph"/>
        <w:numPr>
          <w:ilvl w:val="0"/>
          <w:numId w:val="40"/>
        </w:numPr>
        <w:ind w:left="142" w:hanging="568"/>
        <w:rPr>
          <w:rFonts w:asciiTheme="minorHAnsi" w:hAnsiTheme="minorHAnsi"/>
          <w:b/>
          <w:color w:val="2F5496" w:themeColor="accent1" w:themeShade="BF"/>
          <w:sz w:val="28"/>
        </w:rPr>
      </w:pPr>
      <w:r w:rsidRPr="00EC5B41">
        <w:rPr>
          <w:rFonts w:asciiTheme="minorHAnsi" w:hAnsiTheme="minorHAnsi"/>
          <w:b/>
          <w:color w:val="2F5496" w:themeColor="accent1" w:themeShade="BF"/>
          <w:sz w:val="28"/>
        </w:rPr>
        <w:t>Clarification and documentation of the request</w:t>
      </w:r>
    </w:p>
    <w:p w14:paraId="49F68685" w14:textId="77777777" w:rsidR="00FD0B35" w:rsidRPr="00EC5B41" w:rsidRDefault="00FD0B35" w:rsidP="00A42394">
      <w:pPr>
        <w:jc w:val="both"/>
      </w:pPr>
    </w:p>
    <w:p w14:paraId="119384D8" w14:textId="77777777" w:rsidR="00FD0B35" w:rsidRPr="00EC5B41" w:rsidRDefault="00FD0B35" w:rsidP="00517845">
      <w:pPr>
        <w:ind w:left="142"/>
        <w:jc w:val="both"/>
        <w:rPr>
          <w:sz w:val="22"/>
          <w:szCs w:val="22"/>
        </w:rPr>
      </w:pPr>
      <w:r w:rsidRPr="00EC5B41">
        <w:rPr>
          <w:sz w:val="22"/>
          <w:szCs w:val="22"/>
        </w:rPr>
        <w:t>The DMO will determine if the request is of sufficient specificity to be acted on “as is” or if the request requires further clarification.</w:t>
      </w:r>
    </w:p>
    <w:p w14:paraId="635C14DA" w14:textId="77777777" w:rsidR="00FD0B35" w:rsidRPr="00EC5B41" w:rsidRDefault="00FD0B35" w:rsidP="00517845">
      <w:pPr>
        <w:ind w:left="142"/>
        <w:jc w:val="both"/>
        <w:rPr>
          <w:sz w:val="22"/>
          <w:szCs w:val="22"/>
        </w:rPr>
      </w:pPr>
    </w:p>
    <w:p w14:paraId="5E98ECD9" w14:textId="7B2968E2" w:rsidR="00FD0B35" w:rsidRPr="00EC5B41" w:rsidRDefault="00FD0B35" w:rsidP="00517845">
      <w:pPr>
        <w:ind w:left="142"/>
        <w:jc w:val="both"/>
        <w:rPr>
          <w:sz w:val="22"/>
          <w:szCs w:val="22"/>
        </w:rPr>
      </w:pPr>
      <w:r w:rsidRPr="00EC5B41">
        <w:rPr>
          <w:sz w:val="22"/>
          <w:szCs w:val="22"/>
        </w:rPr>
        <w:t>By default, the DMO will contact the subject with the request form provided in Appendix 2 edited to reflect the level of proof of identity determined to be necessary.</w:t>
      </w:r>
    </w:p>
    <w:p w14:paraId="7EA99FDB" w14:textId="77777777" w:rsidR="0012246E" w:rsidRPr="00EC5B41" w:rsidRDefault="0012246E" w:rsidP="00A42394">
      <w:pPr>
        <w:jc w:val="both"/>
        <w:rPr>
          <w:sz w:val="22"/>
          <w:szCs w:val="22"/>
        </w:rPr>
      </w:pPr>
    </w:p>
    <w:p w14:paraId="2BC33220" w14:textId="790180F3" w:rsidR="00FD0B35" w:rsidRPr="00EC5B41" w:rsidRDefault="00FD0B35" w:rsidP="00EA0ECE">
      <w:pPr>
        <w:pStyle w:val="ListParagraph"/>
        <w:numPr>
          <w:ilvl w:val="0"/>
          <w:numId w:val="40"/>
        </w:numPr>
        <w:ind w:left="142" w:hanging="568"/>
        <w:rPr>
          <w:rFonts w:asciiTheme="minorHAnsi" w:hAnsiTheme="minorHAnsi"/>
          <w:b/>
          <w:color w:val="2F5496" w:themeColor="accent1" w:themeShade="BF"/>
          <w:sz w:val="28"/>
        </w:rPr>
      </w:pPr>
      <w:r w:rsidRPr="00EC5B41">
        <w:rPr>
          <w:rFonts w:asciiTheme="minorHAnsi" w:hAnsiTheme="minorHAnsi"/>
          <w:b/>
          <w:color w:val="2F5496" w:themeColor="accent1" w:themeShade="BF"/>
          <w:sz w:val="28"/>
        </w:rPr>
        <w:t>Determination if right exists</w:t>
      </w:r>
    </w:p>
    <w:p w14:paraId="7A66C1AD" w14:textId="77777777" w:rsidR="00FD0B35" w:rsidRPr="00EC5B41" w:rsidRDefault="00FD0B35" w:rsidP="00A42394">
      <w:pPr>
        <w:jc w:val="both"/>
      </w:pPr>
    </w:p>
    <w:p w14:paraId="5320F1B3" w14:textId="77777777" w:rsidR="00FD0B35" w:rsidRPr="00EC5B41" w:rsidRDefault="00FD0B35" w:rsidP="00E247A1">
      <w:pPr>
        <w:ind w:left="142"/>
        <w:jc w:val="both"/>
        <w:rPr>
          <w:sz w:val="22"/>
          <w:szCs w:val="22"/>
        </w:rPr>
      </w:pPr>
      <w:r w:rsidRPr="00EC5B41">
        <w:rPr>
          <w:sz w:val="22"/>
          <w:szCs w:val="22"/>
        </w:rPr>
        <w:t>The DMO will decide if the requestor has the right requested and, if not, whether there is a compelling reason to refuse the request. This decision will be documented and recorded in the Data Subject Request Log.</w:t>
      </w:r>
    </w:p>
    <w:p w14:paraId="31E53094" w14:textId="77777777" w:rsidR="00FD0B35" w:rsidRPr="00EC5B41" w:rsidRDefault="00FD0B35" w:rsidP="00E247A1">
      <w:pPr>
        <w:ind w:left="142"/>
        <w:jc w:val="both"/>
      </w:pPr>
    </w:p>
    <w:p w14:paraId="40855B5B" w14:textId="2A15C4ED" w:rsidR="00FD0B35" w:rsidRPr="00EC5B41" w:rsidRDefault="00FD0B35" w:rsidP="00E247A1">
      <w:pPr>
        <w:ind w:left="142"/>
        <w:jc w:val="both"/>
        <w:rPr>
          <w:sz w:val="22"/>
          <w:szCs w:val="22"/>
        </w:rPr>
      </w:pPr>
      <w:r w:rsidRPr="00EC5B41">
        <w:rPr>
          <w:sz w:val="22"/>
          <w:szCs w:val="22"/>
        </w:rPr>
        <w:t>Reasons a requested right may not be available include but are not limited to:</w:t>
      </w:r>
    </w:p>
    <w:p w14:paraId="570E97BC" w14:textId="77777777" w:rsidR="00FD0B35" w:rsidRPr="00EC5B41" w:rsidRDefault="00FD0B35" w:rsidP="00A42394">
      <w:pPr>
        <w:jc w:val="both"/>
        <w:rPr>
          <w:sz w:val="22"/>
          <w:szCs w:val="22"/>
        </w:rPr>
      </w:pPr>
    </w:p>
    <w:p w14:paraId="65DFF3CB" w14:textId="00EE58F1" w:rsidR="00FD0B35" w:rsidRPr="00EC5B41" w:rsidRDefault="00FC46C5" w:rsidP="00141E82">
      <w:pPr>
        <w:pStyle w:val="ListParagraph"/>
        <w:numPr>
          <w:ilvl w:val="0"/>
          <w:numId w:val="25"/>
        </w:numPr>
        <w:ind w:hanging="578"/>
        <w:jc w:val="both"/>
        <w:rPr>
          <w:rFonts w:asciiTheme="minorHAnsi" w:hAnsiTheme="minorHAnsi"/>
          <w:sz w:val="22"/>
          <w:szCs w:val="22"/>
        </w:rPr>
      </w:pPr>
      <w:r>
        <w:rPr>
          <w:rFonts w:asciiTheme="minorHAnsi" w:hAnsiTheme="minorHAnsi"/>
          <w:sz w:val="22"/>
          <w:szCs w:val="22"/>
        </w:rPr>
        <w:t xml:space="preserve">Turners Occupational Health &amp; Wellbeing Services </w:t>
      </w:r>
      <w:r w:rsidR="00FD0B35" w:rsidRPr="00EC5B41">
        <w:rPr>
          <w:rFonts w:asciiTheme="minorHAnsi" w:hAnsiTheme="minorHAnsi"/>
          <w:sz w:val="22"/>
          <w:szCs w:val="22"/>
        </w:rPr>
        <w:t xml:space="preserve"> has a legal obligation to retain data that they are requested to erase</w:t>
      </w:r>
    </w:p>
    <w:p w14:paraId="5B988D2F" w14:textId="77777777" w:rsidR="00FD0B35" w:rsidRPr="00EC5B41" w:rsidRDefault="00FD0B35" w:rsidP="00141E82">
      <w:pPr>
        <w:pStyle w:val="ListParagraph"/>
        <w:numPr>
          <w:ilvl w:val="0"/>
          <w:numId w:val="25"/>
        </w:numPr>
        <w:ind w:hanging="578"/>
        <w:jc w:val="both"/>
        <w:rPr>
          <w:rFonts w:asciiTheme="minorHAnsi" w:hAnsiTheme="minorHAnsi"/>
          <w:sz w:val="22"/>
          <w:szCs w:val="22"/>
        </w:rPr>
      </w:pPr>
      <w:r w:rsidRPr="00EC5B41">
        <w:rPr>
          <w:rFonts w:asciiTheme="minorHAnsi" w:hAnsiTheme="minorHAnsi"/>
          <w:sz w:val="22"/>
          <w:szCs w:val="22"/>
        </w:rPr>
        <w:t>Data does not constitute “Personal Data” as defined by Article 4 (1) of GDPR</w:t>
      </w:r>
    </w:p>
    <w:p w14:paraId="066D2722" w14:textId="77777777" w:rsidR="00FD0B35" w:rsidRPr="00EC5B41" w:rsidRDefault="00FD0B35" w:rsidP="00141E82">
      <w:pPr>
        <w:pStyle w:val="ListParagraph"/>
        <w:numPr>
          <w:ilvl w:val="0"/>
          <w:numId w:val="25"/>
        </w:numPr>
        <w:ind w:hanging="578"/>
        <w:jc w:val="both"/>
        <w:rPr>
          <w:rFonts w:asciiTheme="minorHAnsi" w:hAnsiTheme="minorHAnsi"/>
          <w:sz w:val="22"/>
          <w:szCs w:val="22"/>
        </w:rPr>
      </w:pPr>
      <w:r w:rsidRPr="00EC5B41">
        <w:rPr>
          <w:rFonts w:asciiTheme="minorHAnsi" w:hAnsiTheme="minorHAnsi"/>
          <w:sz w:val="22"/>
          <w:szCs w:val="22"/>
        </w:rPr>
        <w:t>Release of the data would adversely affect the rights and freedoms of others</w:t>
      </w:r>
    </w:p>
    <w:p w14:paraId="2482FBC6" w14:textId="15B41A2B" w:rsidR="00FD0B35" w:rsidRPr="00EC5B41" w:rsidRDefault="00FD0B35" w:rsidP="00141E82">
      <w:pPr>
        <w:pStyle w:val="ListParagraph"/>
        <w:numPr>
          <w:ilvl w:val="0"/>
          <w:numId w:val="25"/>
        </w:numPr>
        <w:ind w:hanging="578"/>
        <w:jc w:val="both"/>
        <w:rPr>
          <w:rFonts w:asciiTheme="minorHAnsi" w:hAnsiTheme="minorHAnsi"/>
          <w:sz w:val="22"/>
          <w:szCs w:val="22"/>
        </w:rPr>
      </w:pPr>
      <w:r w:rsidRPr="00EC5B41">
        <w:rPr>
          <w:rFonts w:asciiTheme="minorHAnsi" w:hAnsiTheme="minorHAnsi"/>
          <w:sz w:val="22"/>
          <w:szCs w:val="22"/>
        </w:rPr>
        <w:t xml:space="preserve">A DPIA or Balancing Test has been conducted which establishes the interest of </w:t>
      </w:r>
      <w:r w:rsidR="00FC46C5">
        <w:rPr>
          <w:rFonts w:asciiTheme="minorHAnsi" w:hAnsiTheme="minorHAnsi"/>
          <w:sz w:val="22"/>
          <w:szCs w:val="22"/>
        </w:rPr>
        <w:t xml:space="preserve">Turners Occupational Health &amp; Wellbeing Services </w:t>
      </w:r>
      <w:r w:rsidRPr="00EC5B41">
        <w:rPr>
          <w:rFonts w:asciiTheme="minorHAnsi" w:hAnsiTheme="minorHAnsi"/>
          <w:sz w:val="22"/>
          <w:szCs w:val="22"/>
        </w:rPr>
        <w:t xml:space="preserve"> in processing the data outweigh the risks to the rights and freedoms of the subject who has objected to the processing, requested restriction of processing or erasure of the data</w:t>
      </w:r>
    </w:p>
    <w:p w14:paraId="5001AC27" w14:textId="77777777" w:rsidR="00FD0B35" w:rsidRPr="00EC5B41" w:rsidRDefault="00FD0B35" w:rsidP="00141E82">
      <w:pPr>
        <w:pStyle w:val="ListParagraph"/>
        <w:numPr>
          <w:ilvl w:val="0"/>
          <w:numId w:val="25"/>
        </w:numPr>
        <w:ind w:hanging="578"/>
        <w:jc w:val="both"/>
        <w:rPr>
          <w:rFonts w:asciiTheme="minorHAnsi" w:hAnsiTheme="minorHAnsi"/>
          <w:sz w:val="22"/>
          <w:szCs w:val="22"/>
        </w:rPr>
      </w:pPr>
      <w:r w:rsidRPr="00EC5B41">
        <w:rPr>
          <w:rFonts w:asciiTheme="minorHAnsi" w:hAnsiTheme="minorHAnsi"/>
          <w:sz w:val="22"/>
          <w:szCs w:val="22"/>
        </w:rPr>
        <w:t xml:space="preserve">Request is manifestly unfounded or excessive (in particular because of the repetitive character of the request) as per Article 12 (5) of GDPR </w:t>
      </w:r>
      <w:r w:rsidRPr="00E247A1">
        <w:rPr>
          <w:rFonts w:asciiTheme="minorHAnsi" w:hAnsiTheme="minorHAnsi"/>
          <w:sz w:val="22"/>
          <w:szCs w:val="22"/>
        </w:rPr>
        <w:t>and</w:t>
      </w:r>
      <w:r w:rsidRPr="00EC5B41">
        <w:rPr>
          <w:rFonts w:asciiTheme="minorHAnsi" w:hAnsiTheme="minorHAnsi"/>
          <w:sz w:val="22"/>
          <w:szCs w:val="22"/>
        </w:rPr>
        <w:t xml:space="preserve"> subject refuses to pay a reasonable fee</w:t>
      </w:r>
    </w:p>
    <w:p w14:paraId="6B362A1C" w14:textId="77777777" w:rsidR="00FD0B35" w:rsidRPr="00EC5B41" w:rsidRDefault="00FD0B35" w:rsidP="00A42394">
      <w:pPr>
        <w:jc w:val="both"/>
        <w:rPr>
          <w:sz w:val="22"/>
          <w:szCs w:val="22"/>
        </w:rPr>
      </w:pPr>
    </w:p>
    <w:p w14:paraId="621ABAB3" w14:textId="661832DA" w:rsidR="00EB49C0" w:rsidRPr="00EC5B41" w:rsidRDefault="00FD0B35" w:rsidP="00E247A1">
      <w:pPr>
        <w:ind w:left="142"/>
        <w:jc w:val="both"/>
        <w:rPr>
          <w:sz w:val="22"/>
          <w:szCs w:val="22"/>
        </w:rPr>
      </w:pPr>
      <w:r w:rsidRPr="00EC5B41">
        <w:rPr>
          <w:sz w:val="22"/>
          <w:szCs w:val="22"/>
        </w:rPr>
        <w:t>However, even where it is determined that the subject does not have an enforceable right the request will nevertheless be considered by the DMO and reasons for refusal will be documented.</w:t>
      </w:r>
    </w:p>
    <w:p w14:paraId="65818FE7" w14:textId="77777777" w:rsidR="00EB49C0" w:rsidRPr="00EC5B41" w:rsidRDefault="00EB49C0" w:rsidP="00A42394">
      <w:pPr>
        <w:jc w:val="both"/>
        <w:rPr>
          <w:sz w:val="22"/>
          <w:szCs w:val="22"/>
        </w:rPr>
      </w:pPr>
    </w:p>
    <w:p w14:paraId="7A86A447" w14:textId="1F30BFCB" w:rsidR="00FD0B35" w:rsidRPr="00EC5B41" w:rsidRDefault="00FD0B35" w:rsidP="00EA0ECE">
      <w:pPr>
        <w:pStyle w:val="ListParagraph"/>
        <w:numPr>
          <w:ilvl w:val="0"/>
          <w:numId w:val="40"/>
        </w:numPr>
        <w:ind w:left="142" w:hanging="568"/>
        <w:rPr>
          <w:rFonts w:asciiTheme="minorHAnsi" w:hAnsiTheme="minorHAnsi"/>
          <w:b/>
          <w:color w:val="2F5496" w:themeColor="accent1" w:themeShade="BF"/>
          <w:sz w:val="28"/>
        </w:rPr>
      </w:pPr>
      <w:r w:rsidRPr="00EC5B41">
        <w:rPr>
          <w:rFonts w:asciiTheme="minorHAnsi" w:hAnsiTheme="minorHAnsi"/>
          <w:b/>
          <w:color w:val="2F5496" w:themeColor="accent1" w:themeShade="BF"/>
          <w:sz w:val="28"/>
        </w:rPr>
        <w:t>Refusal of request</w:t>
      </w:r>
    </w:p>
    <w:p w14:paraId="1A5926D7" w14:textId="77777777" w:rsidR="00FD0B35" w:rsidRPr="00EC5B41" w:rsidRDefault="00FD0B35" w:rsidP="00A42394">
      <w:pPr>
        <w:jc w:val="both"/>
      </w:pPr>
    </w:p>
    <w:p w14:paraId="6933C112" w14:textId="37D7E3DB" w:rsidR="00FD0B35" w:rsidRPr="00E247A1" w:rsidRDefault="00FD0B35" w:rsidP="00EA0ECE">
      <w:pPr>
        <w:pStyle w:val="ListParagraph"/>
        <w:numPr>
          <w:ilvl w:val="1"/>
          <w:numId w:val="48"/>
        </w:numPr>
        <w:ind w:left="709" w:hanging="567"/>
        <w:rPr>
          <w:rFonts w:asciiTheme="minorHAnsi" w:hAnsiTheme="minorHAnsi" w:cstheme="minorHAnsi"/>
          <w:color w:val="2F5496" w:themeColor="accent1" w:themeShade="BF"/>
          <w:sz w:val="28"/>
          <w:szCs w:val="28"/>
        </w:rPr>
      </w:pPr>
      <w:r w:rsidRPr="00E247A1">
        <w:rPr>
          <w:rFonts w:asciiTheme="minorHAnsi" w:hAnsiTheme="minorHAnsi" w:cstheme="minorHAnsi"/>
          <w:color w:val="2F5496" w:themeColor="accent1" w:themeShade="BF"/>
          <w:sz w:val="28"/>
          <w:szCs w:val="28"/>
        </w:rPr>
        <w:t>Manifestly Unfounded Request</w:t>
      </w:r>
    </w:p>
    <w:p w14:paraId="0182CDDF" w14:textId="77777777" w:rsidR="00FD0B35" w:rsidRPr="00EC5B41" w:rsidRDefault="00FD0B35" w:rsidP="00A42394">
      <w:pPr>
        <w:jc w:val="both"/>
      </w:pPr>
    </w:p>
    <w:p w14:paraId="1220A0EE" w14:textId="77777777" w:rsidR="00FD0B35" w:rsidRPr="00EC5B41" w:rsidRDefault="00FD0B35" w:rsidP="00E247A1">
      <w:pPr>
        <w:ind w:left="709"/>
        <w:jc w:val="both"/>
        <w:rPr>
          <w:sz w:val="22"/>
          <w:szCs w:val="22"/>
        </w:rPr>
      </w:pPr>
      <w:r w:rsidRPr="00EC5B41">
        <w:rPr>
          <w:sz w:val="22"/>
          <w:szCs w:val="22"/>
        </w:rPr>
        <w:t>A request is manifestly unfounded where it “very obviously has no basis and is unjustified”. In such a case a reasonable administration fee may be charged. The reasons for making this decision should be documented and may include:</w:t>
      </w:r>
    </w:p>
    <w:p w14:paraId="08CA97CB" w14:textId="77777777" w:rsidR="00FD0B35" w:rsidRPr="00EC5B41" w:rsidRDefault="00FD0B35" w:rsidP="00A42394">
      <w:pPr>
        <w:jc w:val="both"/>
        <w:rPr>
          <w:sz w:val="22"/>
          <w:szCs w:val="22"/>
        </w:rPr>
      </w:pPr>
    </w:p>
    <w:p w14:paraId="5F2DF0BE" w14:textId="2EC75B25" w:rsidR="00FD0B35" w:rsidRPr="00EC5B41" w:rsidRDefault="00FD0B35" w:rsidP="00F97488">
      <w:pPr>
        <w:pStyle w:val="ListParagraph"/>
        <w:numPr>
          <w:ilvl w:val="0"/>
          <w:numId w:val="26"/>
        </w:numPr>
        <w:ind w:left="1276" w:hanging="567"/>
        <w:jc w:val="both"/>
        <w:rPr>
          <w:rFonts w:asciiTheme="minorHAnsi" w:hAnsiTheme="minorHAnsi"/>
          <w:sz w:val="22"/>
          <w:szCs w:val="22"/>
        </w:rPr>
      </w:pPr>
      <w:r w:rsidRPr="00EC5B41">
        <w:rPr>
          <w:rFonts w:asciiTheme="minorHAnsi" w:hAnsiTheme="minorHAnsi"/>
          <w:sz w:val="22"/>
          <w:szCs w:val="22"/>
        </w:rPr>
        <w:t xml:space="preserve">Lack of an existing relationship with the subject and no reasonable cause to believe </w:t>
      </w:r>
      <w:r w:rsidR="00FC46C5">
        <w:rPr>
          <w:rFonts w:asciiTheme="minorHAnsi" w:hAnsiTheme="minorHAnsi"/>
          <w:sz w:val="22"/>
          <w:szCs w:val="22"/>
        </w:rPr>
        <w:t xml:space="preserve">Turners Occupational Health &amp; Wellbeing Services </w:t>
      </w:r>
      <w:r w:rsidRPr="00EC5B41">
        <w:rPr>
          <w:rFonts w:asciiTheme="minorHAnsi" w:hAnsiTheme="minorHAnsi"/>
          <w:sz w:val="22"/>
          <w:szCs w:val="22"/>
        </w:rPr>
        <w:t xml:space="preserve"> holds data about the subject</w:t>
      </w:r>
    </w:p>
    <w:p w14:paraId="00798EBE" w14:textId="77777777" w:rsidR="00FD0B35" w:rsidRPr="00EC5B41" w:rsidRDefault="00FD0B35" w:rsidP="00F97488">
      <w:pPr>
        <w:pStyle w:val="ListParagraph"/>
        <w:numPr>
          <w:ilvl w:val="0"/>
          <w:numId w:val="26"/>
        </w:numPr>
        <w:ind w:left="1276" w:hanging="567"/>
        <w:jc w:val="both"/>
        <w:rPr>
          <w:rFonts w:asciiTheme="minorHAnsi" w:hAnsiTheme="minorHAnsi"/>
          <w:sz w:val="22"/>
          <w:szCs w:val="22"/>
        </w:rPr>
      </w:pPr>
      <w:r w:rsidRPr="00EC5B41">
        <w:rPr>
          <w:rFonts w:asciiTheme="minorHAnsi" w:hAnsiTheme="minorHAnsi"/>
          <w:sz w:val="22"/>
          <w:szCs w:val="22"/>
        </w:rPr>
        <w:t>Known antagonistic relationship or grudge</w:t>
      </w:r>
    </w:p>
    <w:p w14:paraId="5265C56C" w14:textId="77777777" w:rsidR="00FD0B35" w:rsidRPr="00EC5B41" w:rsidRDefault="00FD0B35" w:rsidP="00F97488">
      <w:pPr>
        <w:pStyle w:val="ListParagraph"/>
        <w:numPr>
          <w:ilvl w:val="0"/>
          <w:numId w:val="26"/>
        </w:numPr>
        <w:ind w:left="1276" w:hanging="567"/>
        <w:jc w:val="both"/>
        <w:rPr>
          <w:rFonts w:asciiTheme="minorHAnsi" w:hAnsiTheme="minorHAnsi"/>
          <w:sz w:val="22"/>
          <w:szCs w:val="22"/>
        </w:rPr>
      </w:pPr>
      <w:r w:rsidRPr="00EC5B41">
        <w:rPr>
          <w:rFonts w:asciiTheme="minorHAnsi" w:hAnsiTheme="minorHAnsi"/>
          <w:sz w:val="22"/>
          <w:szCs w:val="22"/>
        </w:rPr>
        <w:t>Data requested does not satisfy the definition of personal data as per Article 4 (1) of GDPR</w:t>
      </w:r>
    </w:p>
    <w:p w14:paraId="25539522" w14:textId="77777777" w:rsidR="00FD0B35" w:rsidRPr="00EC5B41" w:rsidRDefault="00FD0B35" w:rsidP="00F97488">
      <w:pPr>
        <w:pStyle w:val="ListParagraph"/>
        <w:numPr>
          <w:ilvl w:val="0"/>
          <w:numId w:val="26"/>
        </w:numPr>
        <w:ind w:left="1276" w:hanging="567"/>
        <w:jc w:val="both"/>
        <w:rPr>
          <w:rFonts w:asciiTheme="minorHAnsi" w:hAnsiTheme="minorHAnsi"/>
          <w:sz w:val="22"/>
          <w:szCs w:val="22"/>
        </w:rPr>
      </w:pPr>
      <w:r w:rsidRPr="00EC5B41">
        <w:rPr>
          <w:rFonts w:asciiTheme="minorHAnsi" w:hAnsiTheme="minorHAnsi"/>
          <w:sz w:val="22"/>
          <w:szCs w:val="22"/>
        </w:rPr>
        <w:t>Request is part of a repetitive pattern</w:t>
      </w:r>
    </w:p>
    <w:p w14:paraId="128CF094" w14:textId="77777777" w:rsidR="00FD0B35" w:rsidRPr="00EC5B41" w:rsidRDefault="00FD0B35" w:rsidP="00F97488">
      <w:pPr>
        <w:pStyle w:val="ListParagraph"/>
        <w:numPr>
          <w:ilvl w:val="0"/>
          <w:numId w:val="26"/>
        </w:numPr>
        <w:ind w:left="1276" w:hanging="567"/>
        <w:jc w:val="both"/>
        <w:rPr>
          <w:rFonts w:asciiTheme="minorHAnsi" w:hAnsiTheme="minorHAnsi"/>
          <w:sz w:val="22"/>
          <w:szCs w:val="22"/>
        </w:rPr>
      </w:pPr>
      <w:r w:rsidRPr="00EC5B41">
        <w:rPr>
          <w:rFonts w:asciiTheme="minorHAnsi" w:hAnsiTheme="minorHAnsi"/>
          <w:sz w:val="22"/>
          <w:szCs w:val="22"/>
        </w:rPr>
        <w:t>Request is clearly a “fishing expedition”</w:t>
      </w:r>
    </w:p>
    <w:p w14:paraId="43F60C39" w14:textId="77777777" w:rsidR="00FD0B35" w:rsidRPr="00EC5B41" w:rsidRDefault="00FD0B35" w:rsidP="00A42394">
      <w:pPr>
        <w:jc w:val="both"/>
        <w:rPr>
          <w:sz w:val="22"/>
          <w:szCs w:val="22"/>
        </w:rPr>
      </w:pPr>
    </w:p>
    <w:p w14:paraId="139725E2" w14:textId="665AC372" w:rsidR="00FD0B35" w:rsidRPr="00EC5B41" w:rsidRDefault="00FD0B35" w:rsidP="00E247A1">
      <w:pPr>
        <w:ind w:left="709"/>
        <w:jc w:val="both"/>
        <w:rPr>
          <w:sz w:val="22"/>
          <w:szCs w:val="22"/>
        </w:rPr>
      </w:pPr>
      <w:r w:rsidRPr="00EC5B41">
        <w:rPr>
          <w:sz w:val="22"/>
          <w:szCs w:val="22"/>
        </w:rPr>
        <w:t xml:space="preserve">Where a request is judged Manifestly Unfounded the subject must be informed of the reasons for this decision </w:t>
      </w:r>
      <w:r w:rsidRPr="00EC5B41">
        <w:rPr>
          <w:b/>
          <w:sz w:val="22"/>
          <w:szCs w:val="22"/>
        </w:rPr>
        <w:t>and</w:t>
      </w:r>
      <w:r w:rsidRPr="00EC5B41">
        <w:rPr>
          <w:sz w:val="22"/>
          <w:szCs w:val="22"/>
        </w:rPr>
        <w:t xml:space="preserve"> the proposed fee.</w:t>
      </w:r>
    </w:p>
    <w:p w14:paraId="2895043A" w14:textId="77777777" w:rsidR="00FD0B35" w:rsidRPr="00EC5B41" w:rsidRDefault="00FD0B35" w:rsidP="00A42394">
      <w:pPr>
        <w:jc w:val="both"/>
      </w:pPr>
    </w:p>
    <w:p w14:paraId="77CFF697" w14:textId="78673D95" w:rsidR="00FD0B35" w:rsidRPr="00E247A1" w:rsidRDefault="00FD0B35" w:rsidP="00EA0ECE">
      <w:pPr>
        <w:pStyle w:val="ListParagraph"/>
        <w:numPr>
          <w:ilvl w:val="1"/>
          <w:numId w:val="48"/>
        </w:numPr>
        <w:ind w:left="709" w:hanging="567"/>
        <w:rPr>
          <w:rFonts w:asciiTheme="minorHAnsi" w:hAnsiTheme="minorHAnsi" w:cstheme="minorHAnsi"/>
          <w:color w:val="2F5496" w:themeColor="accent1" w:themeShade="BF"/>
          <w:sz w:val="28"/>
          <w:szCs w:val="28"/>
        </w:rPr>
      </w:pPr>
      <w:r w:rsidRPr="00E247A1">
        <w:rPr>
          <w:rFonts w:asciiTheme="minorHAnsi" w:hAnsiTheme="minorHAnsi" w:cstheme="minorHAnsi"/>
          <w:color w:val="2F5496" w:themeColor="accent1" w:themeShade="BF"/>
          <w:sz w:val="28"/>
          <w:szCs w:val="28"/>
        </w:rPr>
        <w:t>Excessive Request</w:t>
      </w:r>
    </w:p>
    <w:p w14:paraId="0033F0AD" w14:textId="77777777" w:rsidR="00FD0B35" w:rsidRPr="00EC5B41" w:rsidRDefault="00FD0B35" w:rsidP="00A42394">
      <w:pPr>
        <w:jc w:val="both"/>
      </w:pPr>
    </w:p>
    <w:p w14:paraId="63A4CD06" w14:textId="78296EF5" w:rsidR="00FD0B35" w:rsidRPr="00EC5B41" w:rsidRDefault="00FD0B35" w:rsidP="00E247A1">
      <w:pPr>
        <w:ind w:left="709"/>
        <w:jc w:val="both"/>
        <w:rPr>
          <w:sz w:val="22"/>
          <w:szCs w:val="22"/>
        </w:rPr>
      </w:pPr>
      <w:r w:rsidRPr="00EC5B41">
        <w:rPr>
          <w:sz w:val="22"/>
          <w:szCs w:val="22"/>
        </w:rPr>
        <w:t xml:space="preserve">Subject requests are to be considered a normal part of business since the advent of GDPR and therefore </w:t>
      </w:r>
      <w:r w:rsidR="00FC46C5">
        <w:rPr>
          <w:sz w:val="22"/>
          <w:szCs w:val="22"/>
        </w:rPr>
        <w:t xml:space="preserve">Turners Occupational Health &amp; Wellbeing Services </w:t>
      </w:r>
      <w:r w:rsidRPr="00EC5B41">
        <w:rPr>
          <w:sz w:val="22"/>
          <w:szCs w:val="22"/>
        </w:rPr>
        <w:t xml:space="preserve"> should not be expecting to charge an administration fee for most requests.</w:t>
      </w:r>
    </w:p>
    <w:p w14:paraId="445A5784" w14:textId="77777777" w:rsidR="00FD0B35" w:rsidRPr="00EC5B41" w:rsidRDefault="00FD0B35" w:rsidP="00E247A1">
      <w:pPr>
        <w:ind w:left="709"/>
        <w:jc w:val="both"/>
        <w:rPr>
          <w:sz w:val="22"/>
          <w:szCs w:val="22"/>
        </w:rPr>
      </w:pPr>
    </w:p>
    <w:p w14:paraId="58DC403D" w14:textId="77777777" w:rsidR="00FD0B35" w:rsidRPr="00EC5B41" w:rsidRDefault="00FD0B35" w:rsidP="00E247A1">
      <w:pPr>
        <w:ind w:left="709"/>
        <w:jc w:val="both"/>
        <w:rPr>
          <w:sz w:val="22"/>
          <w:szCs w:val="22"/>
        </w:rPr>
      </w:pPr>
      <w:r w:rsidRPr="00EC5B41">
        <w:rPr>
          <w:sz w:val="22"/>
          <w:szCs w:val="22"/>
        </w:rPr>
        <w:t>Given the above, the fact that there are costs in terms of the time for staff to administer the rights process and collect or erase data or otherwise act to satisfy the request will not be considered excessive for most requests.</w:t>
      </w:r>
    </w:p>
    <w:p w14:paraId="14994379" w14:textId="77777777" w:rsidR="00FD0B35" w:rsidRPr="00EC5B41" w:rsidRDefault="00FD0B35" w:rsidP="00E247A1">
      <w:pPr>
        <w:ind w:left="709"/>
        <w:jc w:val="both"/>
        <w:rPr>
          <w:sz w:val="22"/>
          <w:szCs w:val="22"/>
        </w:rPr>
      </w:pPr>
    </w:p>
    <w:p w14:paraId="56BE2E3B" w14:textId="5F7317A3" w:rsidR="00FD0B35" w:rsidRPr="00EC5B41" w:rsidRDefault="00FD0B35" w:rsidP="00E247A1">
      <w:pPr>
        <w:ind w:left="709"/>
        <w:jc w:val="both"/>
        <w:rPr>
          <w:sz w:val="22"/>
          <w:szCs w:val="22"/>
        </w:rPr>
      </w:pPr>
      <w:r w:rsidRPr="00EC5B41">
        <w:rPr>
          <w:sz w:val="22"/>
          <w:szCs w:val="22"/>
        </w:rPr>
        <w:t>It would be reasonable to assume that a request would require in total several hours of time spread among a number of staff of different levels of authority (and therefore expense). However, a total of up to half a day (nominally 4 hours) would be unexceptional and therefore non-chargeable.</w:t>
      </w:r>
    </w:p>
    <w:p w14:paraId="59006CE4" w14:textId="77777777" w:rsidR="00FD0B35" w:rsidRPr="00EC5B41" w:rsidRDefault="00FD0B35" w:rsidP="00E247A1">
      <w:pPr>
        <w:ind w:left="709"/>
        <w:jc w:val="both"/>
        <w:rPr>
          <w:sz w:val="22"/>
          <w:szCs w:val="22"/>
        </w:rPr>
      </w:pPr>
    </w:p>
    <w:p w14:paraId="005E5068" w14:textId="77777777" w:rsidR="00FD0B35" w:rsidRPr="00EC5B41" w:rsidRDefault="00FD0B35" w:rsidP="00E247A1">
      <w:pPr>
        <w:ind w:left="709"/>
        <w:jc w:val="both"/>
        <w:rPr>
          <w:sz w:val="22"/>
          <w:szCs w:val="22"/>
        </w:rPr>
      </w:pPr>
      <w:r w:rsidRPr="00EC5B41">
        <w:rPr>
          <w:sz w:val="22"/>
          <w:szCs w:val="22"/>
        </w:rPr>
        <w:t>An “excessive” request would be a request which considerably exceeded the above i.e. would require more than (perhaps) one day of staff time. Likely reasons include:</w:t>
      </w:r>
    </w:p>
    <w:p w14:paraId="3D3F56A3" w14:textId="77777777" w:rsidR="00FD0B35" w:rsidRPr="00EC5B41" w:rsidRDefault="00FD0B35" w:rsidP="00A42394">
      <w:pPr>
        <w:jc w:val="both"/>
        <w:rPr>
          <w:sz w:val="22"/>
          <w:szCs w:val="22"/>
        </w:rPr>
      </w:pPr>
    </w:p>
    <w:p w14:paraId="41EB6F2D" w14:textId="77777777" w:rsidR="00FD0B35" w:rsidRPr="00EC5B41" w:rsidRDefault="00FD0B35" w:rsidP="00F97488">
      <w:pPr>
        <w:pStyle w:val="ListParagraph"/>
        <w:numPr>
          <w:ilvl w:val="0"/>
          <w:numId w:val="27"/>
        </w:numPr>
        <w:ind w:left="1276" w:hanging="567"/>
        <w:jc w:val="both"/>
        <w:rPr>
          <w:rFonts w:asciiTheme="minorHAnsi" w:hAnsiTheme="minorHAnsi"/>
          <w:sz w:val="22"/>
          <w:szCs w:val="22"/>
        </w:rPr>
      </w:pPr>
      <w:r w:rsidRPr="00EC5B41">
        <w:rPr>
          <w:rFonts w:asciiTheme="minorHAnsi" w:hAnsiTheme="minorHAnsi"/>
          <w:sz w:val="22"/>
          <w:szCs w:val="22"/>
        </w:rPr>
        <w:t>Large volume of data</w:t>
      </w:r>
    </w:p>
    <w:p w14:paraId="0014EFE9" w14:textId="77777777" w:rsidR="00FD0B35" w:rsidRPr="00EC5B41" w:rsidRDefault="00FD0B35" w:rsidP="00F97488">
      <w:pPr>
        <w:pStyle w:val="ListParagraph"/>
        <w:numPr>
          <w:ilvl w:val="0"/>
          <w:numId w:val="27"/>
        </w:numPr>
        <w:ind w:left="1276" w:hanging="567"/>
        <w:jc w:val="both"/>
        <w:rPr>
          <w:rFonts w:asciiTheme="minorHAnsi" w:hAnsiTheme="minorHAnsi"/>
          <w:sz w:val="22"/>
          <w:szCs w:val="22"/>
        </w:rPr>
      </w:pPr>
      <w:r w:rsidRPr="00EC5B41">
        <w:rPr>
          <w:rFonts w:asciiTheme="minorHAnsi" w:hAnsiTheme="minorHAnsi"/>
          <w:sz w:val="22"/>
          <w:szCs w:val="22"/>
        </w:rPr>
        <w:t>Data requires extensive redaction</w:t>
      </w:r>
    </w:p>
    <w:p w14:paraId="3E4479F6" w14:textId="77777777" w:rsidR="00FD0B35" w:rsidRPr="00EC5B41" w:rsidRDefault="00FD0B35" w:rsidP="00F97488">
      <w:pPr>
        <w:pStyle w:val="ListParagraph"/>
        <w:numPr>
          <w:ilvl w:val="0"/>
          <w:numId w:val="27"/>
        </w:numPr>
        <w:ind w:left="1276" w:hanging="567"/>
        <w:jc w:val="both"/>
        <w:rPr>
          <w:rFonts w:asciiTheme="minorHAnsi" w:hAnsiTheme="minorHAnsi"/>
          <w:sz w:val="22"/>
          <w:szCs w:val="22"/>
        </w:rPr>
      </w:pPr>
      <w:r w:rsidRPr="00EC5B41">
        <w:rPr>
          <w:rFonts w:asciiTheme="minorHAnsi" w:hAnsiTheme="minorHAnsi"/>
          <w:sz w:val="22"/>
          <w:szCs w:val="22"/>
        </w:rPr>
        <w:t>Data not on live systems (back-up tapes, archives, etc)</w:t>
      </w:r>
    </w:p>
    <w:p w14:paraId="6407B4AC" w14:textId="77777777" w:rsidR="00FD0B35" w:rsidRPr="00EC5B41" w:rsidRDefault="00FD0B35" w:rsidP="00F97488">
      <w:pPr>
        <w:pStyle w:val="ListParagraph"/>
        <w:numPr>
          <w:ilvl w:val="0"/>
          <w:numId w:val="27"/>
        </w:numPr>
        <w:ind w:left="1276" w:hanging="567"/>
        <w:jc w:val="both"/>
        <w:rPr>
          <w:rFonts w:asciiTheme="minorHAnsi" w:hAnsiTheme="minorHAnsi"/>
          <w:sz w:val="22"/>
          <w:szCs w:val="22"/>
        </w:rPr>
      </w:pPr>
      <w:r w:rsidRPr="00EC5B41">
        <w:rPr>
          <w:rFonts w:asciiTheme="minorHAnsi" w:hAnsiTheme="minorHAnsi"/>
          <w:sz w:val="22"/>
          <w:szCs w:val="22"/>
        </w:rPr>
        <w:t>Request includes hard copy data</w:t>
      </w:r>
    </w:p>
    <w:p w14:paraId="16AB1DF4" w14:textId="77777777" w:rsidR="00FD0B35" w:rsidRPr="00EC5B41" w:rsidRDefault="00FD0B35" w:rsidP="00F97488">
      <w:pPr>
        <w:pStyle w:val="ListParagraph"/>
        <w:numPr>
          <w:ilvl w:val="0"/>
          <w:numId w:val="27"/>
        </w:numPr>
        <w:ind w:left="1276" w:hanging="567"/>
        <w:jc w:val="both"/>
        <w:rPr>
          <w:rFonts w:asciiTheme="minorHAnsi" w:hAnsiTheme="minorHAnsi"/>
          <w:sz w:val="22"/>
          <w:szCs w:val="22"/>
        </w:rPr>
      </w:pPr>
      <w:r w:rsidRPr="00EC5B41">
        <w:rPr>
          <w:rFonts w:asciiTheme="minorHAnsi" w:hAnsiTheme="minorHAnsi"/>
          <w:sz w:val="22"/>
          <w:szCs w:val="22"/>
        </w:rPr>
        <w:t>Nature of data requires specialised search techniques</w:t>
      </w:r>
    </w:p>
    <w:p w14:paraId="3DA8C998" w14:textId="77777777" w:rsidR="00FD0B35" w:rsidRPr="00EC5B41" w:rsidRDefault="00FD0B35" w:rsidP="00A42394">
      <w:pPr>
        <w:jc w:val="both"/>
        <w:rPr>
          <w:sz w:val="22"/>
          <w:szCs w:val="22"/>
        </w:rPr>
      </w:pPr>
    </w:p>
    <w:p w14:paraId="0F4AAFA7" w14:textId="77777777" w:rsidR="00FD0B35" w:rsidRPr="00EC5B41" w:rsidRDefault="00FD0B35" w:rsidP="00E247A1">
      <w:pPr>
        <w:ind w:left="709"/>
        <w:jc w:val="both"/>
        <w:rPr>
          <w:sz w:val="22"/>
          <w:szCs w:val="22"/>
        </w:rPr>
      </w:pPr>
      <w:r w:rsidRPr="00EC5B41">
        <w:rPr>
          <w:sz w:val="22"/>
          <w:szCs w:val="22"/>
        </w:rPr>
        <w:t>Note that an excessive request still needs to be met if the subject is prepared to pay a reasonable administration fee. Such a fee should reflect the real costs of meeting the request which should be documented to the extent possible.</w:t>
      </w:r>
    </w:p>
    <w:p w14:paraId="3F414E91" w14:textId="77777777" w:rsidR="00FD0B35" w:rsidRPr="00EC5B41" w:rsidRDefault="00FD0B35" w:rsidP="00E247A1">
      <w:pPr>
        <w:ind w:left="709"/>
        <w:jc w:val="both"/>
        <w:rPr>
          <w:sz w:val="22"/>
          <w:szCs w:val="22"/>
        </w:rPr>
      </w:pPr>
    </w:p>
    <w:p w14:paraId="476FF3A8" w14:textId="77777777" w:rsidR="00FD0B35" w:rsidRPr="00EC5B41" w:rsidRDefault="00FD0B35" w:rsidP="00E247A1">
      <w:pPr>
        <w:ind w:left="709"/>
        <w:jc w:val="both"/>
        <w:rPr>
          <w:sz w:val="22"/>
          <w:szCs w:val="22"/>
        </w:rPr>
      </w:pPr>
      <w:r w:rsidRPr="00EC5B41">
        <w:rPr>
          <w:sz w:val="22"/>
          <w:szCs w:val="22"/>
        </w:rPr>
        <w:t>Where a request is judged excessive the subject must be informed of the reason for this decision.</w:t>
      </w:r>
    </w:p>
    <w:p w14:paraId="2CE34BD9" w14:textId="77777777" w:rsidR="00FD0B35" w:rsidRPr="00EC5B41" w:rsidRDefault="00FD0B35" w:rsidP="00E247A1">
      <w:pPr>
        <w:ind w:left="709"/>
        <w:jc w:val="both"/>
        <w:rPr>
          <w:sz w:val="22"/>
          <w:szCs w:val="22"/>
        </w:rPr>
      </w:pPr>
    </w:p>
    <w:p w14:paraId="6FA1EA1B" w14:textId="4522E0D5" w:rsidR="00FD0B35" w:rsidRPr="00EC5B41" w:rsidRDefault="00FD0B35" w:rsidP="00E247A1">
      <w:pPr>
        <w:ind w:left="709"/>
        <w:jc w:val="both"/>
        <w:rPr>
          <w:sz w:val="22"/>
          <w:szCs w:val="22"/>
        </w:rPr>
      </w:pPr>
      <w:r w:rsidRPr="00EC5B41">
        <w:rPr>
          <w:sz w:val="22"/>
          <w:szCs w:val="22"/>
        </w:rPr>
        <w:t>As a general policy a judgement that a request is excessive should be presented to the data subject in a cooperative way and viewed as the beginning of a potential negotiation as to</w:t>
      </w:r>
      <w:r w:rsidRPr="00EC5B41">
        <w:t xml:space="preserve"> </w:t>
      </w:r>
      <w:r w:rsidRPr="00EC5B41">
        <w:rPr>
          <w:sz w:val="22"/>
          <w:szCs w:val="22"/>
        </w:rPr>
        <w:t>what data could reasonably be provided free of charge or what data could be excluded to reduce the administration fee.</w:t>
      </w:r>
    </w:p>
    <w:p w14:paraId="37BE28EB" w14:textId="06B7E7A4" w:rsidR="00FD0B35" w:rsidRDefault="00FD0B35" w:rsidP="00A42394">
      <w:pPr>
        <w:jc w:val="both"/>
      </w:pPr>
    </w:p>
    <w:p w14:paraId="583E3354" w14:textId="6543F28F" w:rsidR="00AC3AA3" w:rsidRDefault="00AC3AA3" w:rsidP="00A42394">
      <w:pPr>
        <w:jc w:val="both"/>
      </w:pPr>
    </w:p>
    <w:p w14:paraId="7ABD3801" w14:textId="481A7952" w:rsidR="00AC3AA3" w:rsidRDefault="00AC3AA3" w:rsidP="00A42394">
      <w:pPr>
        <w:jc w:val="both"/>
      </w:pPr>
    </w:p>
    <w:p w14:paraId="3AAD1B7A" w14:textId="77777777" w:rsidR="00AC3AA3" w:rsidRPr="00EC5B41" w:rsidRDefault="00AC3AA3" w:rsidP="00A42394">
      <w:pPr>
        <w:jc w:val="both"/>
      </w:pPr>
    </w:p>
    <w:p w14:paraId="1534837C" w14:textId="58A2D4F8" w:rsidR="00FD0B35" w:rsidRPr="00E247A1" w:rsidRDefault="00FD0B35" w:rsidP="00EA0ECE">
      <w:pPr>
        <w:pStyle w:val="ListParagraph"/>
        <w:numPr>
          <w:ilvl w:val="1"/>
          <w:numId w:val="48"/>
        </w:numPr>
        <w:ind w:left="709" w:hanging="567"/>
        <w:rPr>
          <w:rFonts w:asciiTheme="minorHAnsi" w:hAnsiTheme="minorHAnsi" w:cstheme="minorHAnsi"/>
          <w:color w:val="2F5496" w:themeColor="accent1" w:themeShade="BF"/>
          <w:sz w:val="28"/>
          <w:szCs w:val="28"/>
        </w:rPr>
      </w:pPr>
      <w:r w:rsidRPr="00E247A1">
        <w:rPr>
          <w:rFonts w:asciiTheme="minorHAnsi" w:hAnsiTheme="minorHAnsi" w:cstheme="minorHAnsi"/>
          <w:color w:val="2F5496" w:themeColor="accent1" w:themeShade="BF"/>
          <w:sz w:val="28"/>
          <w:szCs w:val="28"/>
        </w:rPr>
        <w:t>Non-Personal Data</w:t>
      </w:r>
    </w:p>
    <w:p w14:paraId="1AA4E3CC" w14:textId="77777777" w:rsidR="00FD0B35" w:rsidRPr="00EC5B41" w:rsidRDefault="00FD0B35" w:rsidP="00A42394">
      <w:pPr>
        <w:jc w:val="both"/>
      </w:pPr>
    </w:p>
    <w:p w14:paraId="42C3C1FB" w14:textId="77777777" w:rsidR="00FD0B35" w:rsidRPr="00EC5B41" w:rsidRDefault="00FD0B35" w:rsidP="00E247A1">
      <w:pPr>
        <w:ind w:left="709"/>
        <w:jc w:val="both"/>
        <w:rPr>
          <w:sz w:val="22"/>
          <w:szCs w:val="22"/>
        </w:rPr>
      </w:pPr>
      <w:r w:rsidRPr="00EC5B41">
        <w:rPr>
          <w:sz w:val="22"/>
          <w:szCs w:val="22"/>
        </w:rPr>
        <w:t xml:space="preserve">Personal data is data which relates to an identified or identifiable natural person. Data </w:t>
      </w:r>
      <w:r w:rsidRPr="00EC5B41">
        <w:rPr>
          <w:b/>
          <w:sz w:val="22"/>
          <w:szCs w:val="22"/>
        </w:rPr>
        <w:t xml:space="preserve">not </w:t>
      </w:r>
      <w:r w:rsidRPr="00EC5B41">
        <w:rPr>
          <w:sz w:val="22"/>
          <w:szCs w:val="22"/>
        </w:rPr>
        <w:t>falling within this definition is not relevant under GDPR and any decision about releasing such data is outside the scope of this document.</w:t>
      </w:r>
    </w:p>
    <w:p w14:paraId="6AF58EDA" w14:textId="77777777" w:rsidR="00FD0B35" w:rsidRPr="00EC5B41" w:rsidRDefault="00FD0B35" w:rsidP="00A42394">
      <w:pPr>
        <w:jc w:val="both"/>
        <w:rPr>
          <w:sz w:val="22"/>
          <w:szCs w:val="22"/>
        </w:rPr>
      </w:pPr>
    </w:p>
    <w:p w14:paraId="697624C6" w14:textId="43D22693" w:rsidR="00FD0B35" w:rsidRPr="00E247A1" w:rsidRDefault="00FD0B35" w:rsidP="00EA0ECE">
      <w:pPr>
        <w:pStyle w:val="ListParagraph"/>
        <w:numPr>
          <w:ilvl w:val="1"/>
          <w:numId w:val="48"/>
        </w:numPr>
        <w:ind w:left="709" w:hanging="567"/>
        <w:rPr>
          <w:rFonts w:asciiTheme="minorHAnsi" w:hAnsiTheme="minorHAnsi" w:cstheme="minorHAnsi"/>
          <w:color w:val="2F5496" w:themeColor="accent1" w:themeShade="BF"/>
          <w:sz w:val="28"/>
          <w:szCs w:val="28"/>
        </w:rPr>
      </w:pPr>
      <w:r w:rsidRPr="00E247A1">
        <w:rPr>
          <w:rFonts w:asciiTheme="minorHAnsi" w:hAnsiTheme="minorHAnsi" w:cstheme="minorHAnsi"/>
          <w:color w:val="2F5496" w:themeColor="accent1" w:themeShade="BF"/>
          <w:sz w:val="28"/>
          <w:szCs w:val="28"/>
        </w:rPr>
        <w:t>Adverse Effect on the Rights and Freedoms of Others</w:t>
      </w:r>
    </w:p>
    <w:p w14:paraId="746DA933" w14:textId="77777777" w:rsidR="00FD0B35" w:rsidRPr="00EC5B41" w:rsidRDefault="00FD0B35" w:rsidP="00A42394">
      <w:pPr>
        <w:jc w:val="both"/>
      </w:pPr>
    </w:p>
    <w:p w14:paraId="2E011199" w14:textId="77777777" w:rsidR="00FD0B35" w:rsidRPr="00EC5B41" w:rsidRDefault="00FD0B35" w:rsidP="00E247A1">
      <w:pPr>
        <w:ind w:left="709"/>
        <w:jc w:val="both"/>
        <w:rPr>
          <w:sz w:val="22"/>
          <w:szCs w:val="22"/>
        </w:rPr>
      </w:pPr>
      <w:r w:rsidRPr="00EC5B41">
        <w:rPr>
          <w:sz w:val="22"/>
          <w:szCs w:val="22"/>
        </w:rPr>
        <w:t>Complete redaction of all data about any natural person other than the data subject would frustrate the intent of Article 15 of GDPR (Right of Access).</w:t>
      </w:r>
    </w:p>
    <w:p w14:paraId="7A0CEF06" w14:textId="77777777" w:rsidR="00FD0B35" w:rsidRPr="00EC5B41" w:rsidRDefault="00FD0B35" w:rsidP="00E247A1">
      <w:pPr>
        <w:ind w:left="709"/>
        <w:jc w:val="both"/>
        <w:rPr>
          <w:sz w:val="22"/>
          <w:szCs w:val="22"/>
        </w:rPr>
      </w:pPr>
    </w:p>
    <w:p w14:paraId="5D3AAE37" w14:textId="7744AC8D" w:rsidR="00FD0B35" w:rsidRPr="00EC5B41" w:rsidRDefault="00FD0B35" w:rsidP="00E247A1">
      <w:pPr>
        <w:ind w:left="709"/>
        <w:jc w:val="both"/>
        <w:rPr>
          <w:sz w:val="22"/>
          <w:szCs w:val="22"/>
        </w:rPr>
      </w:pPr>
      <w:r w:rsidRPr="00EC5B41">
        <w:rPr>
          <w:sz w:val="22"/>
          <w:szCs w:val="22"/>
        </w:rPr>
        <w:t>Therefore, it should not be considered that wherever data about another natural person is included in the data requested this should necessarily be redacted. Data should only be redacted where it could have an adverse effect on the rights and freedoms of others.</w:t>
      </w:r>
    </w:p>
    <w:p w14:paraId="2F3A69B2" w14:textId="77777777" w:rsidR="00FD0B35" w:rsidRPr="00EC5B41" w:rsidRDefault="00FD0B35" w:rsidP="00E247A1">
      <w:pPr>
        <w:ind w:left="709"/>
        <w:jc w:val="both"/>
        <w:rPr>
          <w:sz w:val="22"/>
          <w:szCs w:val="22"/>
        </w:rPr>
      </w:pPr>
    </w:p>
    <w:p w14:paraId="6EF592D9" w14:textId="77777777" w:rsidR="00FD0B35" w:rsidRPr="00EC5B41" w:rsidRDefault="00FD0B35" w:rsidP="00E247A1">
      <w:pPr>
        <w:ind w:left="709"/>
        <w:jc w:val="both"/>
        <w:rPr>
          <w:sz w:val="22"/>
          <w:szCs w:val="22"/>
        </w:rPr>
      </w:pPr>
      <w:r w:rsidRPr="00EC5B41">
        <w:rPr>
          <w:sz w:val="22"/>
          <w:szCs w:val="22"/>
        </w:rPr>
        <w:t>Consent may be sought to release data even if there is a high risk of adverse effects.</w:t>
      </w:r>
    </w:p>
    <w:p w14:paraId="5E0F9015" w14:textId="77777777" w:rsidR="00FD0B35" w:rsidRPr="00EC5B41" w:rsidRDefault="00FD0B35" w:rsidP="00E247A1">
      <w:pPr>
        <w:ind w:left="709"/>
        <w:jc w:val="both"/>
        <w:rPr>
          <w:sz w:val="22"/>
          <w:szCs w:val="22"/>
        </w:rPr>
      </w:pPr>
    </w:p>
    <w:p w14:paraId="16175C35" w14:textId="77777777" w:rsidR="00FD0B35" w:rsidRPr="00EC5B41" w:rsidRDefault="00FD0B35" w:rsidP="00E247A1">
      <w:pPr>
        <w:ind w:left="709"/>
        <w:jc w:val="both"/>
        <w:rPr>
          <w:sz w:val="22"/>
          <w:szCs w:val="22"/>
        </w:rPr>
      </w:pPr>
      <w:r w:rsidRPr="00EC5B41">
        <w:rPr>
          <w:sz w:val="22"/>
          <w:szCs w:val="22"/>
        </w:rPr>
        <w:t>Factors which may lead to a conclusion that a data item may have an adverse effect:</w:t>
      </w:r>
    </w:p>
    <w:p w14:paraId="19392A48" w14:textId="77777777" w:rsidR="00FD0B35" w:rsidRPr="00EC5B41" w:rsidRDefault="00FD0B35" w:rsidP="00A42394">
      <w:pPr>
        <w:jc w:val="both"/>
        <w:rPr>
          <w:sz w:val="22"/>
          <w:szCs w:val="22"/>
        </w:rPr>
      </w:pPr>
    </w:p>
    <w:p w14:paraId="4117DB81" w14:textId="33E5A99F" w:rsidR="00FD0B35" w:rsidRPr="00EC5B41" w:rsidRDefault="00FD0B35" w:rsidP="00F97488">
      <w:pPr>
        <w:pStyle w:val="ListParagraph"/>
        <w:numPr>
          <w:ilvl w:val="0"/>
          <w:numId w:val="29"/>
        </w:numPr>
        <w:ind w:left="1276" w:hanging="567"/>
        <w:jc w:val="both"/>
        <w:rPr>
          <w:rFonts w:asciiTheme="minorHAnsi" w:hAnsiTheme="minorHAnsi"/>
          <w:sz w:val="22"/>
          <w:szCs w:val="22"/>
        </w:rPr>
      </w:pPr>
      <w:r w:rsidRPr="00EC5B41">
        <w:rPr>
          <w:rFonts w:asciiTheme="minorHAnsi" w:hAnsiTheme="minorHAnsi"/>
          <w:sz w:val="22"/>
          <w:szCs w:val="22"/>
        </w:rPr>
        <w:t>Data could result in discrimination or physical harm e.g. racial or ethnic origin, religious or philosophical beliefs, health (disabilities), criminal convictions</w:t>
      </w:r>
    </w:p>
    <w:p w14:paraId="4B4CCB6A" w14:textId="77777777" w:rsidR="00FD0B35" w:rsidRPr="00EC5B41" w:rsidRDefault="00FD0B35" w:rsidP="00F97488">
      <w:pPr>
        <w:pStyle w:val="ListParagraph"/>
        <w:numPr>
          <w:ilvl w:val="0"/>
          <w:numId w:val="29"/>
        </w:numPr>
        <w:ind w:left="1276" w:hanging="567"/>
        <w:jc w:val="both"/>
        <w:rPr>
          <w:rFonts w:asciiTheme="minorHAnsi" w:hAnsiTheme="minorHAnsi"/>
          <w:sz w:val="22"/>
          <w:szCs w:val="22"/>
        </w:rPr>
      </w:pPr>
      <w:r w:rsidRPr="00EC5B41">
        <w:rPr>
          <w:rFonts w:asciiTheme="minorHAnsi" w:hAnsiTheme="minorHAnsi"/>
          <w:sz w:val="22"/>
          <w:szCs w:val="22"/>
        </w:rPr>
        <w:t>Data relates to a child or vulnerable person</w:t>
      </w:r>
    </w:p>
    <w:p w14:paraId="5C247C65" w14:textId="77777777" w:rsidR="00FD0B35" w:rsidRPr="00EC5B41" w:rsidRDefault="00FD0B35" w:rsidP="00F97488">
      <w:pPr>
        <w:pStyle w:val="ListParagraph"/>
        <w:numPr>
          <w:ilvl w:val="0"/>
          <w:numId w:val="29"/>
        </w:numPr>
        <w:ind w:left="1276" w:hanging="567"/>
        <w:jc w:val="both"/>
        <w:rPr>
          <w:rFonts w:asciiTheme="minorHAnsi" w:hAnsiTheme="minorHAnsi"/>
          <w:sz w:val="22"/>
          <w:szCs w:val="22"/>
        </w:rPr>
      </w:pPr>
      <w:r w:rsidRPr="00EC5B41">
        <w:rPr>
          <w:rFonts w:asciiTheme="minorHAnsi" w:hAnsiTheme="minorHAnsi"/>
          <w:sz w:val="22"/>
          <w:szCs w:val="22"/>
        </w:rPr>
        <w:t>Data relates to a politically exposed person, high net worth individual or notable public figure</w:t>
      </w:r>
    </w:p>
    <w:p w14:paraId="7EC51531" w14:textId="77777777" w:rsidR="00FD0B35" w:rsidRPr="00EC5B41" w:rsidRDefault="00FD0B35" w:rsidP="00F97488">
      <w:pPr>
        <w:pStyle w:val="ListParagraph"/>
        <w:numPr>
          <w:ilvl w:val="0"/>
          <w:numId w:val="29"/>
        </w:numPr>
        <w:ind w:left="1276" w:hanging="567"/>
        <w:jc w:val="both"/>
        <w:rPr>
          <w:rFonts w:asciiTheme="minorHAnsi" w:hAnsiTheme="minorHAnsi"/>
          <w:sz w:val="22"/>
          <w:szCs w:val="22"/>
        </w:rPr>
      </w:pPr>
      <w:r w:rsidRPr="00EC5B41">
        <w:rPr>
          <w:rFonts w:asciiTheme="minorHAnsi" w:hAnsiTheme="minorHAnsi"/>
          <w:sz w:val="22"/>
          <w:szCs w:val="22"/>
        </w:rPr>
        <w:t>Release of data would likely be regarded by the other natural person as unwarranted or intrusive</w:t>
      </w:r>
    </w:p>
    <w:p w14:paraId="69CAE538" w14:textId="77777777" w:rsidR="00FD0B35" w:rsidRPr="00EC5B41" w:rsidRDefault="00FD0B35" w:rsidP="00F97488">
      <w:pPr>
        <w:pStyle w:val="ListParagraph"/>
        <w:numPr>
          <w:ilvl w:val="0"/>
          <w:numId w:val="29"/>
        </w:numPr>
        <w:ind w:left="1276" w:hanging="567"/>
        <w:jc w:val="both"/>
        <w:rPr>
          <w:rFonts w:asciiTheme="minorHAnsi" w:hAnsiTheme="minorHAnsi"/>
          <w:sz w:val="22"/>
          <w:szCs w:val="22"/>
        </w:rPr>
      </w:pPr>
      <w:r w:rsidRPr="00EC5B41">
        <w:rPr>
          <w:rFonts w:asciiTheme="minorHAnsi" w:hAnsiTheme="minorHAnsi"/>
          <w:sz w:val="22"/>
          <w:szCs w:val="22"/>
        </w:rPr>
        <w:t>Data is relevant to a current or likely legal action</w:t>
      </w:r>
    </w:p>
    <w:p w14:paraId="27C88F41" w14:textId="77777777" w:rsidR="00FD0B35" w:rsidRPr="00EC5B41" w:rsidRDefault="00FD0B35" w:rsidP="00F97488">
      <w:pPr>
        <w:pStyle w:val="ListParagraph"/>
        <w:numPr>
          <w:ilvl w:val="0"/>
          <w:numId w:val="29"/>
        </w:numPr>
        <w:ind w:left="1276" w:hanging="567"/>
        <w:jc w:val="both"/>
        <w:rPr>
          <w:rFonts w:asciiTheme="minorHAnsi" w:hAnsiTheme="minorHAnsi"/>
          <w:sz w:val="22"/>
          <w:szCs w:val="22"/>
        </w:rPr>
      </w:pPr>
      <w:r w:rsidRPr="00EC5B41">
        <w:rPr>
          <w:rFonts w:asciiTheme="minorHAnsi" w:hAnsiTheme="minorHAnsi"/>
          <w:sz w:val="22"/>
          <w:szCs w:val="22"/>
        </w:rPr>
        <w:t>Known facts regarding the relationship between the data subject and the other person</w:t>
      </w:r>
    </w:p>
    <w:p w14:paraId="542C7865" w14:textId="77777777" w:rsidR="00FD0B35" w:rsidRPr="00EC5B41" w:rsidRDefault="00FD0B35" w:rsidP="00A42394">
      <w:pPr>
        <w:jc w:val="both"/>
        <w:rPr>
          <w:sz w:val="22"/>
          <w:szCs w:val="22"/>
        </w:rPr>
      </w:pPr>
    </w:p>
    <w:p w14:paraId="491394FB" w14:textId="77777777" w:rsidR="00FD0B35" w:rsidRPr="00EC5B41" w:rsidRDefault="00FD0B35" w:rsidP="00E247A1">
      <w:pPr>
        <w:ind w:left="709"/>
        <w:jc w:val="both"/>
        <w:rPr>
          <w:sz w:val="22"/>
          <w:szCs w:val="22"/>
        </w:rPr>
      </w:pPr>
      <w:r w:rsidRPr="00EC5B41">
        <w:rPr>
          <w:sz w:val="22"/>
          <w:szCs w:val="22"/>
        </w:rPr>
        <w:t xml:space="preserve">Factors which may lead to a conclusion that a data item may </w:t>
      </w:r>
      <w:r w:rsidRPr="00EC5B41">
        <w:rPr>
          <w:b/>
          <w:sz w:val="22"/>
          <w:szCs w:val="22"/>
        </w:rPr>
        <w:t>not</w:t>
      </w:r>
      <w:r w:rsidRPr="00EC5B41">
        <w:rPr>
          <w:sz w:val="22"/>
          <w:szCs w:val="22"/>
        </w:rPr>
        <w:t xml:space="preserve"> have an adverse effect:</w:t>
      </w:r>
    </w:p>
    <w:p w14:paraId="0F47364E" w14:textId="77777777" w:rsidR="00FD0B35" w:rsidRPr="00EC5B41" w:rsidRDefault="00FD0B35" w:rsidP="00A42394">
      <w:pPr>
        <w:jc w:val="both"/>
        <w:rPr>
          <w:sz w:val="22"/>
          <w:szCs w:val="22"/>
        </w:rPr>
      </w:pPr>
    </w:p>
    <w:p w14:paraId="39FB0F00" w14:textId="77777777" w:rsidR="00FD0B35" w:rsidRPr="00EC5B41" w:rsidRDefault="00FD0B35" w:rsidP="00F97488">
      <w:pPr>
        <w:pStyle w:val="ListParagraph"/>
        <w:numPr>
          <w:ilvl w:val="0"/>
          <w:numId w:val="30"/>
        </w:numPr>
        <w:ind w:left="1276" w:hanging="567"/>
        <w:jc w:val="both"/>
        <w:rPr>
          <w:rFonts w:asciiTheme="minorHAnsi" w:hAnsiTheme="minorHAnsi"/>
          <w:sz w:val="22"/>
          <w:szCs w:val="22"/>
        </w:rPr>
      </w:pPr>
      <w:r w:rsidRPr="00EC5B41">
        <w:rPr>
          <w:rFonts w:asciiTheme="minorHAnsi" w:hAnsiTheme="minorHAnsi"/>
          <w:sz w:val="22"/>
          <w:szCs w:val="22"/>
        </w:rPr>
        <w:t>Other person was party to the original communication in which the data is included e.g. other person’s email addresses in “To” list of emails</w:t>
      </w:r>
    </w:p>
    <w:p w14:paraId="6F7B4378" w14:textId="0E62F987" w:rsidR="00FD0B35" w:rsidRPr="00EC5B41" w:rsidRDefault="00FD0B35" w:rsidP="00F97488">
      <w:pPr>
        <w:pStyle w:val="ListParagraph"/>
        <w:numPr>
          <w:ilvl w:val="0"/>
          <w:numId w:val="30"/>
        </w:numPr>
        <w:ind w:left="1276" w:hanging="567"/>
        <w:jc w:val="both"/>
        <w:rPr>
          <w:rFonts w:asciiTheme="minorHAnsi" w:hAnsiTheme="minorHAnsi"/>
          <w:sz w:val="22"/>
          <w:szCs w:val="22"/>
        </w:rPr>
      </w:pPr>
      <w:r w:rsidRPr="00EC5B41">
        <w:rPr>
          <w:rFonts w:asciiTheme="minorHAnsi" w:hAnsiTheme="minorHAnsi"/>
          <w:sz w:val="22"/>
          <w:szCs w:val="22"/>
        </w:rPr>
        <w:t xml:space="preserve">Data is already publicly available e.g. </w:t>
      </w:r>
      <w:r w:rsidR="00E4663C">
        <w:rPr>
          <w:rFonts w:asciiTheme="minorHAnsi" w:hAnsiTheme="minorHAnsi"/>
          <w:sz w:val="22"/>
          <w:szCs w:val="22"/>
        </w:rPr>
        <w:t>organisation</w:t>
      </w:r>
      <w:r w:rsidRPr="00EC5B41">
        <w:rPr>
          <w:rFonts w:asciiTheme="minorHAnsi" w:hAnsiTheme="minorHAnsi"/>
          <w:sz w:val="22"/>
          <w:szCs w:val="22"/>
        </w:rPr>
        <w:t xml:space="preserve"> directorships listed at Companies House</w:t>
      </w:r>
    </w:p>
    <w:p w14:paraId="66D855F1" w14:textId="77777777" w:rsidR="00FD0B35" w:rsidRPr="00EC5B41" w:rsidRDefault="00FD0B35" w:rsidP="00F97488">
      <w:pPr>
        <w:pStyle w:val="ListParagraph"/>
        <w:numPr>
          <w:ilvl w:val="0"/>
          <w:numId w:val="30"/>
        </w:numPr>
        <w:ind w:left="1276" w:hanging="567"/>
        <w:jc w:val="both"/>
        <w:rPr>
          <w:rFonts w:asciiTheme="minorHAnsi" w:hAnsiTheme="minorHAnsi"/>
          <w:sz w:val="22"/>
          <w:szCs w:val="22"/>
        </w:rPr>
      </w:pPr>
      <w:r w:rsidRPr="00EC5B41">
        <w:rPr>
          <w:rFonts w:asciiTheme="minorHAnsi" w:hAnsiTheme="minorHAnsi"/>
          <w:sz w:val="22"/>
          <w:szCs w:val="22"/>
        </w:rPr>
        <w:t>Data is of very low risk e.g. name or email address</w:t>
      </w:r>
    </w:p>
    <w:p w14:paraId="1465E86D" w14:textId="4963CF7A" w:rsidR="00FD0B35" w:rsidRPr="00EC5B41" w:rsidRDefault="00FD0B35" w:rsidP="00F97488">
      <w:pPr>
        <w:pStyle w:val="ListParagraph"/>
        <w:numPr>
          <w:ilvl w:val="0"/>
          <w:numId w:val="30"/>
        </w:numPr>
        <w:ind w:left="1276" w:hanging="567"/>
        <w:jc w:val="both"/>
        <w:rPr>
          <w:rFonts w:asciiTheme="minorHAnsi" w:hAnsiTheme="minorHAnsi"/>
          <w:sz w:val="22"/>
          <w:szCs w:val="22"/>
        </w:rPr>
      </w:pPr>
      <w:r w:rsidRPr="00EC5B41">
        <w:rPr>
          <w:rFonts w:asciiTheme="minorHAnsi" w:hAnsiTheme="minorHAnsi"/>
          <w:sz w:val="22"/>
          <w:szCs w:val="22"/>
        </w:rPr>
        <w:t>Data subject was in possession of the data at some previous time</w:t>
      </w:r>
    </w:p>
    <w:p w14:paraId="151B65F2" w14:textId="77777777" w:rsidR="0012246E" w:rsidRPr="00EC5B41" w:rsidRDefault="0012246E" w:rsidP="0012246E">
      <w:pPr>
        <w:pStyle w:val="ListParagraph"/>
        <w:jc w:val="both"/>
        <w:rPr>
          <w:rFonts w:asciiTheme="minorHAnsi" w:hAnsiTheme="minorHAnsi"/>
          <w:sz w:val="22"/>
          <w:szCs w:val="22"/>
        </w:rPr>
      </w:pPr>
    </w:p>
    <w:p w14:paraId="24926A54" w14:textId="27983160" w:rsidR="00FD0B35" w:rsidRPr="00EC5B41" w:rsidRDefault="00FD0B35" w:rsidP="00EA0ECE">
      <w:pPr>
        <w:pStyle w:val="ListParagraph"/>
        <w:numPr>
          <w:ilvl w:val="0"/>
          <w:numId w:val="40"/>
        </w:numPr>
        <w:ind w:left="142" w:hanging="568"/>
        <w:rPr>
          <w:rFonts w:asciiTheme="minorHAnsi" w:hAnsiTheme="minorHAnsi"/>
          <w:b/>
          <w:color w:val="2F5496" w:themeColor="accent1" w:themeShade="BF"/>
          <w:sz w:val="28"/>
        </w:rPr>
      </w:pPr>
      <w:r w:rsidRPr="00EC5B41">
        <w:rPr>
          <w:rFonts w:asciiTheme="minorHAnsi" w:hAnsiTheme="minorHAnsi"/>
          <w:b/>
          <w:color w:val="2F5496" w:themeColor="accent1" w:themeShade="BF"/>
          <w:sz w:val="28"/>
        </w:rPr>
        <w:t>Deadline</w:t>
      </w:r>
    </w:p>
    <w:p w14:paraId="2005CBFE" w14:textId="77777777" w:rsidR="00FD0B35" w:rsidRPr="00EC5B41" w:rsidRDefault="00FD0B35" w:rsidP="00A42394">
      <w:pPr>
        <w:jc w:val="both"/>
      </w:pPr>
    </w:p>
    <w:p w14:paraId="196FA0F3" w14:textId="6EBBFE0F" w:rsidR="00FD0B35" w:rsidRPr="00E247A1" w:rsidRDefault="00FD0B35" w:rsidP="00EA0ECE">
      <w:pPr>
        <w:pStyle w:val="ListParagraph"/>
        <w:numPr>
          <w:ilvl w:val="1"/>
          <w:numId w:val="49"/>
        </w:numPr>
        <w:ind w:left="709" w:hanging="567"/>
        <w:rPr>
          <w:rFonts w:asciiTheme="minorHAnsi" w:hAnsiTheme="minorHAnsi"/>
          <w:color w:val="2F5496" w:themeColor="accent1" w:themeShade="BF"/>
          <w:sz w:val="28"/>
          <w:szCs w:val="28"/>
        </w:rPr>
      </w:pPr>
      <w:r w:rsidRPr="00E247A1">
        <w:rPr>
          <w:rFonts w:asciiTheme="minorHAnsi" w:hAnsiTheme="minorHAnsi"/>
          <w:color w:val="2F5496" w:themeColor="accent1" w:themeShade="BF"/>
          <w:sz w:val="28"/>
          <w:szCs w:val="28"/>
        </w:rPr>
        <w:t>Initial Deadline</w:t>
      </w:r>
    </w:p>
    <w:p w14:paraId="6A7E3D4D" w14:textId="77777777" w:rsidR="00FD0B35" w:rsidRPr="00EC5B41" w:rsidRDefault="00FD0B35" w:rsidP="00A42394">
      <w:pPr>
        <w:jc w:val="both"/>
      </w:pPr>
    </w:p>
    <w:p w14:paraId="0802A791" w14:textId="77777777" w:rsidR="00FD0B35" w:rsidRPr="00EC5B41" w:rsidRDefault="00FD0B35" w:rsidP="00E247A1">
      <w:pPr>
        <w:ind w:left="709"/>
        <w:jc w:val="both"/>
        <w:rPr>
          <w:sz w:val="22"/>
          <w:szCs w:val="22"/>
        </w:rPr>
      </w:pPr>
      <w:r w:rsidRPr="00EC5B41">
        <w:rPr>
          <w:sz w:val="22"/>
          <w:szCs w:val="22"/>
        </w:rPr>
        <w:t>One receipt of a request the DMO will determine the initial deadline for satisfying the request according to the following criteria:</w:t>
      </w:r>
    </w:p>
    <w:p w14:paraId="68E30B10" w14:textId="77777777" w:rsidR="00FD0B35" w:rsidRPr="00EC5B41" w:rsidRDefault="00FD0B35" w:rsidP="00A42394">
      <w:pPr>
        <w:jc w:val="both"/>
        <w:rPr>
          <w:sz w:val="22"/>
          <w:szCs w:val="22"/>
        </w:rPr>
      </w:pPr>
    </w:p>
    <w:p w14:paraId="692C5727" w14:textId="77777777" w:rsidR="00FD0B35" w:rsidRPr="00EC5B41" w:rsidRDefault="00FD0B35" w:rsidP="00141E82">
      <w:pPr>
        <w:pStyle w:val="ListParagraph"/>
        <w:numPr>
          <w:ilvl w:val="0"/>
          <w:numId w:val="31"/>
        </w:numPr>
        <w:ind w:left="1134" w:hanging="425"/>
        <w:jc w:val="both"/>
        <w:rPr>
          <w:rFonts w:asciiTheme="minorHAnsi" w:hAnsiTheme="minorHAnsi"/>
          <w:sz w:val="22"/>
          <w:szCs w:val="22"/>
        </w:rPr>
      </w:pPr>
      <w:r w:rsidRPr="00EC5B41">
        <w:rPr>
          <w:rFonts w:asciiTheme="minorHAnsi" w:hAnsiTheme="minorHAnsi"/>
          <w:sz w:val="22"/>
          <w:szCs w:val="22"/>
        </w:rPr>
        <w:t xml:space="preserve">The deadline will be one calendar month from receipt of the request unless criteria 2, 3 or 4 apply e.g. </w:t>
      </w:r>
    </w:p>
    <w:p w14:paraId="6518540C" w14:textId="77777777" w:rsidR="00FD0B35" w:rsidRPr="00EC5B41" w:rsidRDefault="00FD0B35" w:rsidP="00A42394">
      <w:pPr>
        <w:ind w:left="1440"/>
        <w:jc w:val="both"/>
        <w:rPr>
          <w:sz w:val="22"/>
          <w:szCs w:val="22"/>
        </w:rPr>
      </w:pPr>
    </w:p>
    <w:p w14:paraId="715D4B3D" w14:textId="77777777" w:rsidR="00FD0B35" w:rsidRPr="00EC5B41" w:rsidRDefault="00FD0B35" w:rsidP="009C4599">
      <w:pPr>
        <w:ind w:left="1134"/>
        <w:jc w:val="both"/>
        <w:rPr>
          <w:sz w:val="22"/>
          <w:szCs w:val="22"/>
        </w:rPr>
      </w:pPr>
      <w:r w:rsidRPr="00EC5B41">
        <w:rPr>
          <w:sz w:val="22"/>
          <w:szCs w:val="22"/>
        </w:rPr>
        <w:t>request received: 25 March</w:t>
      </w:r>
    </w:p>
    <w:p w14:paraId="231C5F2B" w14:textId="77777777" w:rsidR="00FD0B35" w:rsidRPr="00EC5B41" w:rsidRDefault="00FD0B35" w:rsidP="009C4599">
      <w:pPr>
        <w:ind w:left="1134"/>
        <w:jc w:val="both"/>
        <w:rPr>
          <w:sz w:val="22"/>
          <w:szCs w:val="22"/>
        </w:rPr>
      </w:pPr>
      <w:r w:rsidRPr="00EC5B41">
        <w:rPr>
          <w:sz w:val="22"/>
          <w:szCs w:val="22"/>
        </w:rPr>
        <w:lastRenderedPageBreak/>
        <w:t>deadline: 25 April</w:t>
      </w:r>
    </w:p>
    <w:p w14:paraId="127BBFC7" w14:textId="77777777" w:rsidR="00FD0B35" w:rsidRPr="00EC5B41" w:rsidRDefault="00FD0B35" w:rsidP="00A42394">
      <w:pPr>
        <w:ind w:left="1440"/>
        <w:jc w:val="both"/>
      </w:pPr>
    </w:p>
    <w:p w14:paraId="3078EFE3" w14:textId="77777777" w:rsidR="00FD0B35" w:rsidRPr="00EC5B41" w:rsidRDefault="00FD0B35" w:rsidP="00141E82">
      <w:pPr>
        <w:pStyle w:val="ListParagraph"/>
        <w:numPr>
          <w:ilvl w:val="0"/>
          <w:numId w:val="31"/>
        </w:numPr>
        <w:ind w:left="1134" w:hanging="425"/>
        <w:jc w:val="both"/>
        <w:rPr>
          <w:rFonts w:asciiTheme="minorHAnsi" w:hAnsiTheme="minorHAnsi"/>
          <w:sz w:val="22"/>
          <w:szCs w:val="22"/>
        </w:rPr>
      </w:pPr>
      <w:r w:rsidRPr="00EC5B41">
        <w:rPr>
          <w:rFonts w:asciiTheme="minorHAnsi" w:hAnsiTheme="minorHAnsi"/>
          <w:sz w:val="22"/>
          <w:szCs w:val="22"/>
        </w:rPr>
        <w:t>Date obtained by adding one calendar month to date of receipt of request falls on a non-working day (weekend or bank holiday) then next working day e.g.</w:t>
      </w:r>
    </w:p>
    <w:p w14:paraId="2A97B2F4" w14:textId="77777777" w:rsidR="00FD0B35" w:rsidRPr="00EC5B41" w:rsidRDefault="00FD0B35" w:rsidP="00A42394">
      <w:pPr>
        <w:ind w:left="360"/>
        <w:jc w:val="both"/>
        <w:rPr>
          <w:sz w:val="22"/>
          <w:szCs w:val="22"/>
        </w:rPr>
      </w:pPr>
    </w:p>
    <w:p w14:paraId="18B90C2A" w14:textId="77777777" w:rsidR="00FD0B35" w:rsidRPr="00EC5B41" w:rsidRDefault="00FD0B35" w:rsidP="009C4599">
      <w:pPr>
        <w:ind w:left="1134"/>
        <w:jc w:val="both"/>
        <w:rPr>
          <w:sz w:val="22"/>
          <w:szCs w:val="22"/>
        </w:rPr>
      </w:pPr>
      <w:r w:rsidRPr="00EC5B41">
        <w:rPr>
          <w:sz w:val="22"/>
          <w:szCs w:val="22"/>
        </w:rPr>
        <w:t>request received: 25 March</w:t>
      </w:r>
    </w:p>
    <w:p w14:paraId="0E1472B7" w14:textId="77777777" w:rsidR="00FD0B35" w:rsidRPr="00EC5B41" w:rsidRDefault="00FD0B35" w:rsidP="009C4599">
      <w:pPr>
        <w:ind w:left="1134"/>
        <w:jc w:val="both"/>
        <w:rPr>
          <w:sz w:val="22"/>
          <w:szCs w:val="22"/>
        </w:rPr>
      </w:pPr>
      <w:r w:rsidRPr="00EC5B41">
        <w:rPr>
          <w:sz w:val="22"/>
          <w:szCs w:val="22"/>
        </w:rPr>
        <w:t>add one calendar month: Sunday 25 April</w:t>
      </w:r>
    </w:p>
    <w:p w14:paraId="41818696" w14:textId="77777777" w:rsidR="00FD0B35" w:rsidRPr="00EC5B41" w:rsidRDefault="00FD0B35" w:rsidP="009C4599">
      <w:pPr>
        <w:ind w:left="1134"/>
        <w:jc w:val="both"/>
        <w:rPr>
          <w:sz w:val="22"/>
          <w:szCs w:val="22"/>
        </w:rPr>
      </w:pPr>
      <w:r w:rsidRPr="00EC5B41">
        <w:rPr>
          <w:sz w:val="22"/>
          <w:szCs w:val="22"/>
        </w:rPr>
        <w:t>deadline: Monday 26 April</w:t>
      </w:r>
    </w:p>
    <w:p w14:paraId="2114F37F" w14:textId="77777777" w:rsidR="00FD0B35" w:rsidRPr="00EC5B41" w:rsidRDefault="00FD0B35" w:rsidP="00A42394">
      <w:pPr>
        <w:ind w:left="1440"/>
        <w:jc w:val="both"/>
        <w:rPr>
          <w:sz w:val="22"/>
          <w:szCs w:val="22"/>
        </w:rPr>
      </w:pPr>
    </w:p>
    <w:p w14:paraId="3BCE2228" w14:textId="77777777" w:rsidR="00FD0B35" w:rsidRPr="00EC5B41" w:rsidRDefault="00FD0B35" w:rsidP="00141E82">
      <w:pPr>
        <w:pStyle w:val="ListParagraph"/>
        <w:numPr>
          <w:ilvl w:val="0"/>
          <w:numId w:val="31"/>
        </w:numPr>
        <w:ind w:left="1134" w:hanging="425"/>
        <w:jc w:val="both"/>
        <w:rPr>
          <w:rFonts w:asciiTheme="minorHAnsi" w:hAnsiTheme="minorHAnsi"/>
          <w:sz w:val="22"/>
          <w:szCs w:val="22"/>
        </w:rPr>
      </w:pPr>
      <w:r w:rsidRPr="00EC5B41">
        <w:rPr>
          <w:rFonts w:asciiTheme="minorHAnsi" w:hAnsiTheme="minorHAnsi"/>
          <w:sz w:val="22"/>
          <w:szCs w:val="22"/>
        </w:rPr>
        <w:t>Date obtained by adding one calendar month to date of receipt does not exist then last day of month e.g.</w:t>
      </w:r>
    </w:p>
    <w:p w14:paraId="6E013C42" w14:textId="77777777" w:rsidR="00FD0B35" w:rsidRPr="00EC5B41" w:rsidRDefault="00FD0B35" w:rsidP="00A42394">
      <w:pPr>
        <w:ind w:left="360"/>
        <w:jc w:val="both"/>
        <w:rPr>
          <w:sz w:val="22"/>
          <w:szCs w:val="22"/>
        </w:rPr>
      </w:pPr>
    </w:p>
    <w:p w14:paraId="4071A71D" w14:textId="77777777" w:rsidR="00FD0B35" w:rsidRPr="00EC5B41" w:rsidRDefault="00FD0B35" w:rsidP="009C4599">
      <w:pPr>
        <w:ind w:left="1134"/>
        <w:jc w:val="both"/>
        <w:rPr>
          <w:sz w:val="22"/>
          <w:szCs w:val="22"/>
        </w:rPr>
      </w:pPr>
      <w:r w:rsidRPr="00EC5B41">
        <w:rPr>
          <w:sz w:val="22"/>
          <w:szCs w:val="22"/>
        </w:rPr>
        <w:t>request received: 30 January</w:t>
      </w:r>
    </w:p>
    <w:p w14:paraId="6324D62E" w14:textId="77777777" w:rsidR="00FD0B35" w:rsidRPr="00EC5B41" w:rsidRDefault="00FD0B35" w:rsidP="009C4599">
      <w:pPr>
        <w:ind w:left="1134"/>
        <w:jc w:val="both"/>
        <w:rPr>
          <w:sz w:val="22"/>
          <w:szCs w:val="22"/>
        </w:rPr>
      </w:pPr>
      <w:r w:rsidRPr="00EC5B41">
        <w:rPr>
          <w:sz w:val="22"/>
          <w:szCs w:val="22"/>
        </w:rPr>
        <w:t>add one calendar month: 30 February</w:t>
      </w:r>
    </w:p>
    <w:p w14:paraId="173989F7" w14:textId="77777777" w:rsidR="00FD0B35" w:rsidRPr="00EC5B41" w:rsidRDefault="00FD0B35" w:rsidP="009C4599">
      <w:pPr>
        <w:ind w:left="1134"/>
        <w:jc w:val="both"/>
        <w:rPr>
          <w:sz w:val="22"/>
          <w:szCs w:val="22"/>
        </w:rPr>
      </w:pPr>
      <w:r w:rsidRPr="00EC5B41">
        <w:rPr>
          <w:sz w:val="22"/>
          <w:szCs w:val="22"/>
        </w:rPr>
        <w:t>deadline: 28 February</w:t>
      </w:r>
    </w:p>
    <w:p w14:paraId="156E87C0" w14:textId="77777777" w:rsidR="00FD0B35" w:rsidRPr="00EC5B41" w:rsidRDefault="00FD0B35" w:rsidP="00A42394">
      <w:pPr>
        <w:ind w:left="1440"/>
        <w:jc w:val="both"/>
        <w:rPr>
          <w:sz w:val="22"/>
          <w:szCs w:val="22"/>
        </w:rPr>
      </w:pPr>
    </w:p>
    <w:p w14:paraId="4C5A7B02" w14:textId="77777777" w:rsidR="00FD0B35" w:rsidRPr="00EC5B41" w:rsidRDefault="00FD0B35" w:rsidP="00141E82">
      <w:pPr>
        <w:pStyle w:val="ListParagraph"/>
        <w:numPr>
          <w:ilvl w:val="0"/>
          <w:numId w:val="31"/>
        </w:numPr>
        <w:ind w:left="1134" w:hanging="425"/>
        <w:jc w:val="both"/>
        <w:rPr>
          <w:rFonts w:asciiTheme="minorHAnsi" w:hAnsiTheme="minorHAnsi"/>
          <w:sz w:val="22"/>
          <w:szCs w:val="22"/>
        </w:rPr>
      </w:pPr>
      <w:r w:rsidRPr="00EC5B41">
        <w:rPr>
          <w:rFonts w:asciiTheme="minorHAnsi" w:hAnsiTheme="minorHAnsi"/>
          <w:sz w:val="22"/>
          <w:szCs w:val="22"/>
        </w:rPr>
        <w:t>Date obtained from criteria 3 falls on a weekend or bank holiday e.g.</w:t>
      </w:r>
    </w:p>
    <w:p w14:paraId="462DE6A6" w14:textId="77777777" w:rsidR="00FD0B35" w:rsidRPr="00EC5B41" w:rsidRDefault="00FD0B35" w:rsidP="00A42394">
      <w:pPr>
        <w:ind w:left="360"/>
        <w:jc w:val="both"/>
        <w:rPr>
          <w:sz w:val="22"/>
          <w:szCs w:val="22"/>
        </w:rPr>
      </w:pPr>
    </w:p>
    <w:p w14:paraId="69F64FDC" w14:textId="77777777" w:rsidR="00FD0B35" w:rsidRPr="00EC5B41" w:rsidRDefault="00FD0B35" w:rsidP="009C4599">
      <w:pPr>
        <w:ind w:left="1134"/>
        <w:jc w:val="both"/>
        <w:rPr>
          <w:sz w:val="22"/>
          <w:szCs w:val="22"/>
        </w:rPr>
      </w:pPr>
      <w:r w:rsidRPr="00EC5B41">
        <w:rPr>
          <w:sz w:val="22"/>
          <w:szCs w:val="22"/>
        </w:rPr>
        <w:t>request received: 31 January</w:t>
      </w:r>
    </w:p>
    <w:p w14:paraId="296297CB" w14:textId="77777777" w:rsidR="00FD0B35" w:rsidRPr="00EC5B41" w:rsidRDefault="00FD0B35" w:rsidP="009C4599">
      <w:pPr>
        <w:ind w:left="1134"/>
        <w:jc w:val="both"/>
        <w:rPr>
          <w:sz w:val="22"/>
          <w:szCs w:val="22"/>
        </w:rPr>
      </w:pPr>
      <w:r w:rsidRPr="00EC5B41">
        <w:rPr>
          <w:sz w:val="22"/>
          <w:szCs w:val="22"/>
        </w:rPr>
        <w:t>add one calendar month: 31 February</w:t>
      </w:r>
    </w:p>
    <w:p w14:paraId="46661DAA" w14:textId="77777777" w:rsidR="00FD0B35" w:rsidRPr="00EC5B41" w:rsidRDefault="00FD0B35" w:rsidP="009C4599">
      <w:pPr>
        <w:ind w:left="1134"/>
        <w:jc w:val="both"/>
        <w:rPr>
          <w:sz w:val="22"/>
          <w:szCs w:val="22"/>
        </w:rPr>
      </w:pPr>
      <w:r w:rsidRPr="00EC5B41">
        <w:rPr>
          <w:sz w:val="22"/>
          <w:szCs w:val="22"/>
        </w:rPr>
        <w:t>last day of month: Saturday 28 February</w:t>
      </w:r>
    </w:p>
    <w:p w14:paraId="568CD135" w14:textId="77777777" w:rsidR="00FD0B35" w:rsidRPr="00EC5B41" w:rsidRDefault="00FD0B35" w:rsidP="009C4599">
      <w:pPr>
        <w:ind w:left="1134"/>
        <w:jc w:val="both"/>
        <w:rPr>
          <w:sz w:val="22"/>
          <w:szCs w:val="22"/>
        </w:rPr>
      </w:pPr>
      <w:r w:rsidRPr="00EC5B41">
        <w:rPr>
          <w:sz w:val="22"/>
          <w:szCs w:val="22"/>
        </w:rPr>
        <w:t>next working day: Monday 2 March</w:t>
      </w:r>
    </w:p>
    <w:p w14:paraId="7342BEE9" w14:textId="77777777" w:rsidR="00FD0B35" w:rsidRPr="00EC5B41" w:rsidRDefault="00FD0B35" w:rsidP="009C4599">
      <w:pPr>
        <w:ind w:left="1134"/>
        <w:jc w:val="both"/>
        <w:rPr>
          <w:sz w:val="22"/>
          <w:szCs w:val="22"/>
        </w:rPr>
      </w:pPr>
      <w:r w:rsidRPr="00EC5B41">
        <w:rPr>
          <w:sz w:val="22"/>
          <w:szCs w:val="22"/>
        </w:rPr>
        <w:t>deadline: 2 March</w:t>
      </w:r>
    </w:p>
    <w:p w14:paraId="62A2D69F" w14:textId="77777777" w:rsidR="00FD0B35" w:rsidRPr="009C4599" w:rsidRDefault="00FD0B35" w:rsidP="009315B2">
      <w:pPr>
        <w:pStyle w:val="Heading2"/>
        <w:numPr>
          <w:ilvl w:val="0"/>
          <w:numId w:val="0"/>
        </w:numPr>
        <w:ind w:left="357"/>
        <w:jc w:val="both"/>
        <w:rPr>
          <w:rFonts w:asciiTheme="minorHAnsi" w:hAnsiTheme="minorHAnsi"/>
          <w:sz w:val="22"/>
          <w:szCs w:val="22"/>
        </w:rPr>
      </w:pPr>
    </w:p>
    <w:p w14:paraId="1C1073D8" w14:textId="2A0F49F4" w:rsidR="00FD0B35" w:rsidRPr="009C4599" w:rsidRDefault="00FD0B35" w:rsidP="00EA0ECE">
      <w:pPr>
        <w:pStyle w:val="ListParagraph"/>
        <w:numPr>
          <w:ilvl w:val="1"/>
          <w:numId w:val="49"/>
        </w:numPr>
        <w:ind w:left="709" w:hanging="567"/>
        <w:rPr>
          <w:rFonts w:asciiTheme="minorHAnsi" w:hAnsiTheme="minorHAnsi"/>
          <w:color w:val="2F5496" w:themeColor="accent1" w:themeShade="BF"/>
          <w:sz w:val="28"/>
          <w:szCs w:val="28"/>
        </w:rPr>
      </w:pPr>
      <w:r w:rsidRPr="009C4599">
        <w:rPr>
          <w:rFonts w:asciiTheme="minorHAnsi" w:hAnsiTheme="minorHAnsi"/>
          <w:color w:val="2F5496" w:themeColor="accent1" w:themeShade="BF"/>
          <w:sz w:val="28"/>
          <w:szCs w:val="28"/>
        </w:rPr>
        <w:t>Extension</w:t>
      </w:r>
    </w:p>
    <w:p w14:paraId="3E38F664" w14:textId="77777777" w:rsidR="00FD0B35" w:rsidRPr="00EC5B41" w:rsidRDefault="00FD0B35" w:rsidP="00A42394">
      <w:pPr>
        <w:jc w:val="both"/>
      </w:pPr>
    </w:p>
    <w:p w14:paraId="2A513AC3" w14:textId="77777777" w:rsidR="00FD0B35" w:rsidRPr="00EC5B41" w:rsidRDefault="00FD0B35" w:rsidP="009C4599">
      <w:pPr>
        <w:ind w:left="709"/>
        <w:jc w:val="both"/>
        <w:rPr>
          <w:sz w:val="22"/>
          <w:szCs w:val="22"/>
        </w:rPr>
      </w:pPr>
      <w:r w:rsidRPr="00EC5B41">
        <w:rPr>
          <w:sz w:val="22"/>
          <w:szCs w:val="22"/>
        </w:rPr>
        <w:t>On receipt of a request the DMO will determine if it is reasonable to extend the deadline for satisfying the request by a further two months according to the complexity of the request and if it is decided an extension is appropriate the DMO will document the rationale for this decision and inform the data subject.</w:t>
      </w:r>
    </w:p>
    <w:p w14:paraId="09481BEA" w14:textId="77777777" w:rsidR="00FD0B35" w:rsidRPr="00EC5B41" w:rsidRDefault="00FD0B35" w:rsidP="00A42394">
      <w:pPr>
        <w:jc w:val="both"/>
        <w:rPr>
          <w:sz w:val="22"/>
          <w:szCs w:val="22"/>
        </w:rPr>
      </w:pPr>
    </w:p>
    <w:p w14:paraId="2E63A804" w14:textId="5722BA99" w:rsidR="00FD0B35" w:rsidRPr="00EC5B41" w:rsidRDefault="00FD0B35" w:rsidP="009C4599">
      <w:pPr>
        <w:ind w:left="709"/>
        <w:jc w:val="both"/>
        <w:rPr>
          <w:sz w:val="22"/>
          <w:szCs w:val="22"/>
        </w:rPr>
      </w:pPr>
      <w:r w:rsidRPr="00EC5B41">
        <w:rPr>
          <w:sz w:val="22"/>
          <w:szCs w:val="22"/>
        </w:rPr>
        <w:t>The extended deadline will be calculated in the same manner as the initial deadline.</w:t>
      </w:r>
    </w:p>
    <w:p w14:paraId="6A5D5692" w14:textId="77777777" w:rsidR="0012246E" w:rsidRPr="00EC5B41" w:rsidRDefault="0012246E" w:rsidP="00A42394">
      <w:pPr>
        <w:jc w:val="both"/>
        <w:rPr>
          <w:sz w:val="22"/>
          <w:szCs w:val="22"/>
        </w:rPr>
      </w:pPr>
    </w:p>
    <w:p w14:paraId="5E15345C" w14:textId="54082669" w:rsidR="009C4599" w:rsidRPr="009C4599" w:rsidRDefault="00FD0B35" w:rsidP="00EA0ECE">
      <w:pPr>
        <w:pStyle w:val="ListParagraph"/>
        <w:numPr>
          <w:ilvl w:val="0"/>
          <w:numId w:val="40"/>
        </w:numPr>
        <w:ind w:left="142" w:hanging="568"/>
        <w:rPr>
          <w:rFonts w:asciiTheme="minorHAnsi" w:hAnsiTheme="minorHAnsi"/>
          <w:b/>
          <w:color w:val="2F5496" w:themeColor="accent1" w:themeShade="BF"/>
          <w:sz w:val="28"/>
        </w:rPr>
      </w:pPr>
      <w:r w:rsidRPr="00EC5B41">
        <w:rPr>
          <w:rFonts w:asciiTheme="minorHAnsi" w:hAnsiTheme="minorHAnsi"/>
          <w:b/>
          <w:color w:val="2F5496" w:themeColor="accent1" w:themeShade="BF"/>
          <w:sz w:val="28"/>
        </w:rPr>
        <w:t>Redaction policy and process</w:t>
      </w:r>
      <w:r w:rsidR="0015458D">
        <w:rPr>
          <w:rFonts w:asciiTheme="minorHAnsi" w:hAnsiTheme="minorHAnsi"/>
          <w:b/>
          <w:color w:val="2F5496" w:themeColor="accent1" w:themeShade="BF"/>
          <w:sz w:val="28"/>
        </w:rPr>
        <w:br/>
      </w:r>
    </w:p>
    <w:p w14:paraId="7039D494" w14:textId="685B8BA2" w:rsidR="00FD0B35" w:rsidRPr="009C4599" w:rsidRDefault="00FD0B35" w:rsidP="00EA0ECE">
      <w:pPr>
        <w:pStyle w:val="ListParagraph"/>
        <w:numPr>
          <w:ilvl w:val="1"/>
          <w:numId w:val="50"/>
        </w:numPr>
        <w:ind w:left="709" w:hanging="567"/>
        <w:rPr>
          <w:rFonts w:asciiTheme="minorHAnsi" w:hAnsiTheme="minorHAnsi" w:cstheme="minorHAnsi"/>
          <w:color w:val="2F5496" w:themeColor="accent1" w:themeShade="BF"/>
          <w:sz w:val="28"/>
          <w:szCs w:val="28"/>
        </w:rPr>
      </w:pPr>
      <w:r w:rsidRPr="009C4599">
        <w:rPr>
          <w:rFonts w:asciiTheme="minorHAnsi" w:hAnsiTheme="minorHAnsi" w:cstheme="minorHAnsi"/>
          <w:color w:val="2F5496" w:themeColor="accent1" w:themeShade="BF"/>
          <w:sz w:val="28"/>
          <w:szCs w:val="28"/>
        </w:rPr>
        <w:t>Redaction Process</w:t>
      </w:r>
    </w:p>
    <w:p w14:paraId="759D1E09" w14:textId="77777777" w:rsidR="00FD0B35" w:rsidRPr="00EC5B41" w:rsidRDefault="00FD0B35" w:rsidP="00A42394">
      <w:pPr>
        <w:jc w:val="both"/>
      </w:pPr>
    </w:p>
    <w:p w14:paraId="27962B3E" w14:textId="77777777" w:rsidR="00FD0B35" w:rsidRPr="00EC5B41" w:rsidRDefault="00FD0B35" w:rsidP="009C4599">
      <w:pPr>
        <w:ind w:left="709"/>
        <w:jc w:val="both"/>
        <w:rPr>
          <w:sz w:val="22"/>
          <w:szCs w:val="22"/>
        </w:rPr>
      </w:pPr>
      <w:r w:rsidRPr="00EC5B41">
        <w:rPr>
          <w:sz w:val="22"/>
          <w:szCs w:val="22"/>
        </w:rPr>
        <w:t>The DMO will either nominate the individual (or group of individuals) responsible for performing redaction of personal data or will nominate an individual to make this determination.</w:t>
      </w:r>
    </w:p>
    <w:p w14:paraId="4705B99F" w14:textId="77777777" w:rsidR="00FD0B35" w:rsidRPr="00EC5B41" w:rsidRDefault="00FD0B35" w:rsidP="009C4599">
      <w:pPr>
        <w:ind w:left="709"/>
        <w:jc w:val="both"/>
        <w:rPr>
          <w:sz w:val="22"/>
          <w:szCs w:val="22"/>
        </w:rPr>
      </w:pPr>
    </w:p>
    <w:p w14:paraId="41AEE945" w14:textId="77777777" w:rsidR="00FD0B35" w:rsidRPr="00EC5B41" w:rsidRDefault="00FD0B35" w:rsidP="009C4599">
      <w:pPr>
        <w:ind w:left="709"/>
        <w:jc w:val="both"/>
        <w:rPr>
          <w:sz w:val="22"/>
          <w:szCs w:val="22"/>
        </w:rPr>
      </w:pPr>
      <w:r w:rsidRPr="00EC5B41">
        <w:rPr>
          <w:sz w:val="22"/>
          <w:szCs w:val="22"/>
        </w:rPr>
        <w:t>Factors to be considered in deciding who to nominate to perform redaction will include:</w:t>
      </w:r>
    </w:p>
    <w:p w14:paraId="6E37D41B" w14:textId="77777777" w:rsidR="00FD0B35" w:rsidRPr="00EC5B41" w:rsidRDefault="00FD0B35" w:rsidP="00A42394">
      <w:pPr>
        <w:jc w:val="both"/>
        <w:rPr>
          <w:sz w:val="22"/>
          <w:szCs w:val="22"/>
        </w:rPr>
      </w:pPr>
    </w:p>
    <w:p w14:paraId="6ED0FA0E" w14:textId="77777777" w:rsidR="00FD0B35" w:rsidRPr="00EC5B41" w:rsidRDefault="00FD0B35" w:rsidP="00F97488">
      <w:pPr>
        <w:pStyle w:val="ListParagraph"/>
        <w:numPr>
          <w:ilvl w:val="0"/>
          <w:numId w:val="28"/>
        </w:numPr>
        <w:ind w:left="1276" w:hanging="567"/>
        <w:jc w:val="both"/>
        <w:rPr>
          <w:rFonts w:asciiTheme="minorHAnsi" w:hAnsiTheme="minorHAnsi"/>
          <w:sz w:val="22"/>
          <w:szCs w:val="22"/>
        </w:rPr>
      </w:pPr>
      <w:r w:rsidRPr="00EC5B41">
        <w:rPr>
          <w:rFonts w:asciiTheme="minorHAnsi" w:hAnsiTheme="minorHAnsi"/>
          <w:sz w:val="22"/>
          <w:szCs w:val="22"/>
        </w:rPr>
        <w:t>Knowledge of the business area the data relates to - e.g. HR data should be redacted by an individual with knowledge of HR law and practice</w:t>
      </w:r>
    </w:p>
    <w:p w14:paraId="6215DACD" w14:textId="77777777" w:rsidR="00FD0B35" w:rsidRPr="00EC5B41" w:rsidRDefault="00FD0B35" w:rsidP="00F97488">
      <w:pPr>
        <w:pStyle w:val="ListParagraph"/>
        <w:numPr>
          <w:ilvl w:val="0"/>
          <w:numId w:val="28"/>
        </w:numPr>
        <w:ind w:left="1276" w:hanging="567"/>
        <w:jc w:val="both"/>
        <w:rPr>
          <w:rFonts w:asciiTheme="minorHAnsi" w:hAnsiTheme="minorHAnsi"/>
          <w:sz w:val="22"/>
          <w:szCs w:val="22"/>
        </w:rPr>
      </w:pPr>
      <w:r w:rsidRPr="00EC5B41">
        <w:rPr>
          <w:rFonts w:asciiTheme="minorHAnsi" w:hAnsiTheme="minorHAnsi"/>
          <w:sz w:val="22"/>
          <w:szCs w:val="22"/>
        </w:rPr>
        <w:t>Exposure of the data to staff who would not normally have access - e.g. health data should not be redacted by general administration staff who normally would have no reason to access such data</w:t>
      </w:r>
    </w:p>
    <w:p w14:paraId="7B77E414" w14:textId="77777777" w:rsidR="00FD0B35" w:rsidRPr="00EC5B41" w:rsidRDefault="00FD0B35" w:rsidP="00F97488">
      <w:pPr>
        <w:pStyle w:val="ListParagraph"/>
        <w:numPr>
          <w:ilvl w:val="0"/>
          <w:numId w:val="28"/>
        </w:numPr>
        <w:ind w:left="1276" w:hanging="567"/>
        <w:jc w:val="both"/>
        <w:rPr>
          <w:rFonts w:asciiTheme="minorHAnsi" w:hAnsiTheme="minorHAnsi"/>
          <w:sz w:val="22"/>
          <w:szCs w:val="22"/>
        </w:rPr>
      </w:pPr>
      <w:r w:rsidRPr="00EC5B41">
        <w:rPr>
          <w:rFonts w:asciiTheme="minorHAnsi" w:hAnsiTheme="minorHAnsi"/>
          <w:sz w:val="22"/>
          <w:szCs w:val="22"/>
        </w:rPr>
        <w:lastRenderedPageBreak/>
        <w:t>Seniority – redaction should be performed by staff with sufficient experience and authority to make responsible and informed decisions</w:t>
      </w:r>
    </w:p>
    <w:p w14:paraId="738A92F6" w14:textId="6BC34D61" w:rsidR="00F97488" w:rsidRPr="00674020" w:rsidRDefault="00FD0B35" w:rsidP="00A42394">
      <w:pPr>
        <w:pStyle w:val="ListParagraph"/>
        <w:numPr>
          <w:ilvl w:val="0"/>
          <w:numId w:val="28"/>
        </w:numPr>
        <w:ind w:left="1276" w:hanging="567"/>
        <w:jc w:val="both"/>
        <w:rPr>
          <w:rFonts w:asciiTheme="minorHAnsi" w:hAnsiTheme="minorHAnsi"/>
          <w:sz w:val="22"/>
          <w:szCs w:val="22"/>
        </w:rPr>
      </w:pPr>
      <w:r w:rsidRPr="00EC5B41">
        <w:rPr>
          <w:rFonts w:asciiTheme="minorHAnsi" w:hAnsiTheme="minorHAnsi"/>
          <w:sz w:val="22"/>
          <w:szCs w:val="22"/>
        </w:rPr>
        <w:t>Knowledge of data protection law and practice – may require a two-stage redaction process</w:t>
      </w:r>
    </w:p>
    <w:p w14:paraId="55824AEC" w14:textId="77777777" w:rsidR="00F97488" w:rsidRPr="00EC5B41" w:rsidRDefault="00F97488" w:rsidP="00A42394">
      <w:pPr>
        <w:jc w:val="both"/>
        <w:rPr>
          <w:sz w:val="22"/>
          <w:szCs w:val="22"/>
        </w:rPr>
      </w:pPr>
    </w:p>
    <w:p w14:paraId="553D26E0" w14:textId="50FA878E" w:rsidR="00FD0B35" w:rsidRPr="009C4599" w:rsidRDefault="00FD0B35" w:rsidP="00EA0ECE">
      <w:pPr>
        <w:pStyle w:val="ListParagraph"/>
        <w:numPr>
          <w:ilvl w:val="1"/>
          <w:numId w:val="50"/>
        </w:numPr>
        <w:ind w:left="709" w:hanging="567"/>
        <w:rPr>
          <w:rFonts w:asciiTheme="minorHAnsi" w:hAnsiTheme="minorHAnsi" w:cstheme="minorHAnsi"/>
          <w:color w:val="2F5496" w:themeColor="accent1" w:themeShade="BF"/>
          <w:sz w:val="28"/>
          <w:szCs w:val="28"/>
        </w:rPr>
      </w:pPr>
      <w:r w:rsidRPr="009C4599">
        <w:rPr>
          <w:rFonts w:asciiTheme="minorHAnsi" w:hAnsiTheme="minorHAnsi" w:cstheme="minorHAnsi"/>
          <w:color w:val="2F5496" w:themeColor="accent1" w:themeShade="BF"/>
          <w:sz w:val="28"/>
          <w:szCs w:val="28"/>
        </w:rPr>
        <w:t>Redaction Policy</w:t>
      </w:r>
    </w:p>
    <w:p w14:paraId="26094C3F" w14:textId="77777777" w:rsidR="00FD0B35" w:rsidRPr="00EC5B41" w:rsidRDefault="00FD0B35" w:rsidP="00A42394">
      <w:pPr>
        <w:jc w:val="both"/>
      </w:pPr>
    </w:p>
    <w:p w14:paraId="4DBEE3CE" w14:textId="1E8C7302" w:rsidR="00FD0B35" w:rsidRPr="00EC5B41" w:rsidRDefault="00FD0B35" w:rsidP="009C4599">
      <w:pPr>
        <w:ind w:left="709"/>
        <w:jc w:val="both"/>
      </w:pPr>
      <w:r w:rsidRPr="00EC5B41">
        <w:rPr>
          <w:sz w:val="22"/>
          <w:szCs w:val="22"/>
        </w:rPr>
        <w:t>Guidance for redaction of data will be provided to the individual (or group of individuals) nominated to perform this function on a case by case basis with respect to the section “Adverse Effects on the Rights and Freedoms of Others” above</w:t>
      </w:r>
      <w:r w:rsidRPr="00EC5B41">
        <w:t>.</w:t>
      </w:r>
    </w:p>
    <w:p w14:paraId="0D24CBDA" w14:textId="77777777" w:rsidR="0012246E" w:rsidRPr="00EC5B41" w:rsidRDefault="0012246E" w:rsidP="00A42394">
      <w:pPr>
        <w:jc w:val="both"/>
      </w:pPr>
    </w:p>
    <w:p w14:paraId="2F36244A" w14:textId="4869E1E8" w:rsidR="00FD0B35" w:rsidRPr="00EC5B41" w:rsidRDefault="00FD0B35" w:rsidP="00EA0ECE">
      <w:pPr>
        <w:pStyle w:val="ListParagraph"/>
        <w:numPr>
          <w:ilvl w:val="0"/>
          <w:numId w:val="40"/>
        </w:numPr>
        <w:ind w:left="142" w:hanging="568"/>
        <w:rPr>
          <w:rFonts w:asciiTheme="minorHAnsi" w:hAnsiTheme="minorHAnsi"/>
          <w:b/>
          <w:color w:val="2F5496" w:themeColor="accent1" w:themeShade="BF"/>
          <w:sz w:val="28"/>
        </w:rPr>
      </w:pPr>
      <w:r w:rsidRPr="00EC5B41">
        <w:rPr>
          <w:rFonts w:asciiTheme="minorHAnsi" w:hAnsiTheme="minorHAnsi"/>
          <w:b/>
          <w:color w:val="2F5496" w:themeColor="accent1" w:themeShade="BF"/>
          <w:sz w:val="28"/>
        </w:rPr>
        <w:t>Approval of communications with the data subject</w:t>
      </w:r>
    </w:p>
    <w:p w14:paraId="4B1AE52D" w14:textId="77777777" w:rsidR="00FD0B35" w:rsidRPr="00EC5B41" w:rsidRDefault="00FD0B35" w:rsidP="00A42394">
      <w:pPr>
        <w:jc w:val="both"/>
      </w:pPr>
    </w:p>
    <w:p w14:paraId="61D6D553" w14:textId="77777777" w:rsidR="00FD0B35" w:rsidRPr="00EC5B41" w:rsidRDefault="00FD0B35" w:rsidP="009C4599">
      <w:pPr>
        <w:ind w:left="142"/>
        <w:jc w:val="both"/>
        <w:rPr>
          <w:sz w:val="22"/>
          <w:szCs w:val="22"/>
        </w:rPr>
      </w:pPr>
      <w:r w:rsidRPr="00EC5B41">
        <w:rPr>
          <w:sz w:val="22"/>
          <w:szCs w:val="22"/>
        </w:rPr>
        <w:t>Staff shall be informed that all communications with the data subject must be approved by the DMO.</w:t>
      </w:r>
    </w:p>
    <w:p w14:paraId="09C2B32A" w14:textId="77777777" w:rsidR="00FD0B35" w:rsidRPr="007348B5" w:rsidRDefault="00FD0B35" w:rsidP="00A42394">
      <w:pPr>
        <w:jc w:val="both"/>
        <w:rPr>
          <w:rFonts w:eastAsiaTheme="majorEastAsia" w:cstheme="majorBidi"/>
          <w:b/>
          <w:bCs/>
          <w:color w:val="2D4F8E" w:themeColor="accent1" w:themeShade="B5"/>
          <w:sz w:val="32"/>
          <w:szCs w:val="32"/>
        </w:rPr>
      </w:pPr>
      <w:r w:rsidRPr="007348B5">
        <w:br w:type="page"/>
      </w:r>
    </w:p>
    <w:p w14:paraId="35676A63" w14:textId="764FB0F6" w:rsidR="00FD0B35" w:rsidRPr="00EC5B41" w:rsidRDefault="00FD0B35" w:rsidP="00EC5B41">
      <w:pPr>
        <w:rPr>
          <w:b/>
          <w:color w:val="2F5496" w:themeColor="accent1" w:themeShade="BF"/>
          <w:sz w:val="28"/>
        </w:rPr>
      </w:pPr>
      <w:r w:rsidRPr="00EC5B41">
        <w:rPr>
          <w:b/>
          <w:color w:val="2F5496" w:themeColor="accent1" w:themeShade="BF"/>
          <w:sz w:val="28"/>
        </w:rPr>
        <w:lastRenderedPageBreak/>
        <w:t>Appendix 1</w:t>
      </w:r>
    </w:p>
    <w:p w14:paraId="1540F968" w14:textId="22980E12" w:rsidR="00EB49C0" w:rsidRPr="007348B5" w:rsidRDefault="00EB49C0" w:rsidP="00EB49C0"/>
    <w:p w14:paraId="1503478D" w14:textId="39DC9AE7" w:rsidR="00EB49C0" w:rsidRPr="007348B5" w:rsidRDefault="00EB49C0" w:rsidP="00EB49C0"/>
    <w:p w14:paraId="5F2F6FF9" w14:textId="39E79E6A" w:rsidR="00EB49C0" w:rsidRPr="007348B5" w:rsidRDefault="00EB49C0" w:rsidP="00EB49C0"/>
    <w:p w14:paraId="05B52520" w14:textId="77777777" w:rsidR="00EB49C0" w:rsidRPr="007348B5" w:rsidRDefault="00EB49C0" w:rsidP="00EB49C0"/>
    <w:p w14:paraId="5B6928A9" w14:textId="77777777" w:rsidR="00FD0B35" w:rsidRPr="007348B5" w:rsidRDefault="00FD0B35" w:rsidP="00A42394">
      <w:pPr>
        <w:jc w:val="both"/>
      </w:pPr>
    </w:p>
    <w:p w14:paraId="6C49CD48" w14:textId="77777777" w:rsidR="00FD0B35" w:rsidRPr="007348B5" w:rsidRDefault="00FD0B35" w:rsidP="00A42394">
      <w:pPr>
        <w:jc w:val="both"/>
      </w:pPr>
      <w:r w:rsidRPr="007348B5">
        <w:t>Generalised process workflow for rights processing</w:t>
      </w:r>
    </w:p>
    <w:p w14:paraId="665546F4" w14:textId="77777777" w:rsidR="00FD0B35" w:rsidRPr="007348B5" w:rsidRDefault="00FD0B35" w:rsidP="00A42394">
      <w:pPr>
        <w:jc w:val="both"/>
      </w:pPr>
    </w:p>
    <w:p w14:paraId="708FEBF5" w14:textId="77777777" w:rsidR="00FD0B35" w:rsidRPr="007348B5" w:rsidRDefault="00FD0B35" w:rsidP="00A42394">
      <w:pPr>
        <w:jc w:val="both"/>
      </w:pPr>
      <w:r w:rsidRPr="007348B5">
        <w:rPr>
          <w:noProof/>
          <w:lang w:eastAsia="en-GB"/>
        </w:rPr>
        <w:drawing>
          <wp:inline distT="0" distB="0" distL="0" distR="0" wp14:anchorId="3CC6588B" wp14:editId="203F964D">
            <wp:extent cx="5270500" cy="6950075"/>
            <wp:effectExtent l="0" t="0" r="635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s data flow.png"/>
                    <pic:cNvPicPr/>
                  </pic:nvPicPr>
                  <pic:blipFill>
                    <a:blip r:embed="rId25">
                      <a:extLst>
                        <a:ext uri="{28A0092B-C50C-407E-A947-70E740481C1C}">
                          <a14:useLocalDpi xmlns:a14="http://schemas.microsoft.com/office/drawing/2010/main" val="0"/>
                        </a:ext>
                      </a:extLst>
                    </a:blip>
                    <a:stretch>
                      <a:fillRect/>
                    </a:stretch>
                  </pic:blipFill>
                  <pic:spPr>
                    <a:xfrm>
                      <a:off x="0" y="0"/>
                      <a:ext cx="5270500" cy="6950075"/>
                    </a:xfrm>
                    <a:prstGeom prst="rect">
                      <a:avLst/>
                    </a:prstGeom>
                  </pic:spPr>
                </pic:pic>
              </a:graphicData>
            </a:graphic>
          </wp:inline>
        </w:drawing>
      </w:r>
    </w:p>
    <w:p w14:paraId="5C5C16BB" w14:textId="77777777" w:rsidR="00FD0B35" w:rsidRPr="007348B5" w:rsidRDefault="00FD0B35" w:rsidP="00A42394">
      <w:pPr>
        <w:jc w:val="both"/>
        <w:rPr>
          <w:rFonts w:eastAsiaTheme="majorEastAsia" w:cstheme="majorBidi"/>
          <w:b/>
          <w:bCs/>
          <w:color w:val="4472C4" w:themeColor="accent1"/>
          <w:sz w:val="26"/>
          <w:szCs w:val="26"/>
        </w:rPr>
      </w:pPr>
      <w:r w:rsidRPr="007348B5">
        <w:br w:type="page"/>
      </w:r>
    </w:p>
    <w:p w14:paraId="53E0E02B" w14:textId="4A34CC50" w:rsidR="00FD0B35" w:rsidRPr="00EC5B41" w:rsidRDefault="00FD0B35" w:rsidP="00EC5B41">
      <w:pPr>
        <w:rPr>
          <w:b/>
          <w:color w:val="2F5496" w:themeColor="accent1" w:themeShade="BF"/>
          <w:sz w:val="28"/>
        </w:rPr>
      </w:pPr>
      <w:r w:rsidRPr="00EC5B41">
        <w:rPr>
          <w:b/>
          <w:color w:val="2F5496" w:themeColor="accent1" w:themeShade="BF"/>
          <w:sz w:val="28"/>
        </w:rPr>
        <w:lastRenderedPageBreak/>
        <w:t>Appendix 2</w:t>
      </w:r>
    </w:p>
    <w:p w14:paraId="7504C276" w14:textId="77777777" w:rsidR="00FD0B35" w:rsidRPr="007348B5" w:rsidRDefault="00FD0B35" w:rsidP="00A42394">
      <w:pPr>
        <w:jc w:val="both"/>
      </w:pPr>
    </w:p>
    <w:p w14:paraId="52A517D6" w14:textId="77777777" w:rsidR="00FD0B35" w:rsidRPr="007348B5" w:rsidRDefault="00FD0B35" w:rsidP="00A42394">
      <w:pPr>
        <w:pStyle w:val="Title"/>
        <w:jc w:val="both"/>
        <w:rPr>
          <w:rFonts w:asciiTheme="minorHAnsi" w:hAnsiTheme="minorHAnsi" w:cs="Arial"/>
          <w:sz w:val="22"/>
          <w:szCs w:val="22"/>
        </w:rPr>
      </w:pPr>
      <w:r w:rsidRPr="007348B5">
        <w:rPr>
          <w:rFonts w:asciiTheme="minorHAnsi" w:hAnsiTheme="minorHAnsi" w:cs="Arial"/>
          <w:sz w:val="22"/>
          <w:szCs w:val="22"/>
        </w:rPr>
        <w:t>Personal Data – Subject Access Request Form</w:t>
      </w:r>
    </w:p>
    <w:p w14:paraId="22904708" w14:textId="77777777" w:rsidR="00FD0B35" w:rsidRPr="007348B5" w:rsidRDefault="00FD0B35" w:rsidP="00A42394">
      <w:pPr>
        <w:jc w:val="both"/>
        <w:rPr>
          <w:rFonts w:cs="Arial"/>
          <w:sz w:val="20"/>
          <w:szCs w:val="20"/>
        </w:rPr>
      </w:pPr>
    </w:p>
    <w:p w14:paraId="1401D307" w14:textId="77777777" w:rsidR="00FD0B35" w:rsidRPr="007348B5" w:rsidRDefault="00FD0B35" w:rsidP="00A42394">
      <w:pPr>
        <w:jc w:val="both"/>
        <w:rPr>
          <w:rFonts w:cs="Arial"/>
          <w:sz w:val="22"/>
          <w:szCs w:val="22"/>
        </w:rPr>
      </w:pPr>
      <w:r w:rsidRPr="007348B5">
        <w:rPr>
          <w:rFonts w:cs="Arial"/>
          <w:sz w:val="22"/>
          <w:szCs w:val="22"/>
        </w:rPr>
        <w:t>Please complete this form if you would like us to supply you with a copy of the personal data which we hold about you.  You are entitled to receive this information under Data Protection Legislation.</w:t>
      </w:r>
    </w:p>
    <w:p w14:paraId="25097435" w14:textId="77777777" w:rsidR="00FD0B35" w:rsidRPr="007348B5" w:rsidRDefault="00FD0B35" w:rsidP="00A42394">
      <w:pPr>
        <w:jc w:val="both"/>
        <w:rPr>
          <w:rFonts w:cs="Arial"/>
          <w:sz w:val="22"/>
          <w:szCs w:val="22"/>
        </w:rPr>
      </w:pPr>
    </w:p>
    <w:p w14:paraId="2168ED8F" w14:textId="5B7F1948" w:rsidR="00FD0B35" w:rsidRPr="009C4599" w:rsidRDefault="00FD0B35" w:rsidP="00A42394">
      <w:pPr>
        <w:pStyle w:val="BodyText"/>
        <w:rPr>
          <w:rFonts w:asciiTheme="minorHAnsi" w:hAnsiTheme="minorHAnsi" w:cs="Arial"/>
          <w:szCs w:val="22"/>
        </w:rPr>
      </w:pPr>
      <w:r w:rsidRPr="007348B5">
        <w:rPr>
          <w:rFonts w:asciiTheme="minorHAnsi" w:hAnsiTheme="minorHAnsi" w:cs="Arial"/>
          <w:szCs w:val="22"/>
        </w:rPr>
        <w:t xml:space="preserve">Once completed, please return this form to </w:t>
      </w:r>
      <w:r w:rsidR="00FC46C5">
        <w:rPr>
          <w:rFonts w:asciiTheme="minorHAnsi" w:hAnsiTheme="minorHAnsi" w:cs="Arial"/>
          <w:szCs w:val="22"/>
        </w:rPr>
        <w:t xml:space="preserve">Turners Occupational Health &amp; Wellbeing Services </w:t>
      </w:r>
      <w:r w:rsidRPr="007348B5">
        <w:rPr>
          <w:rFonts w:asciiTheme="minorHAnsi" w:hAnsiTheme="minorHAnsi" w:cs="Arial"/>
          <w:szCs w:val="22"/>
        </w:rPr>
        <w:t xml:space="preserve"> Data Management Office at the below address:</w:t>
      </w:r>
    </w:p>
    <w:p w14:paraId="516E4A75" w14:textId="4A5FE79B" w:rsidR="00FD0B35" w:rsidRPr="009C4599" w:rsidRDefault="00FC46C5" w:rsidP="00A42394">
      <w:pPr>
        <w:pStyle w:val="BodyText"/>
        <w:rPr>
          <w:rFonts w:asciiTheme="minorHAnsi" w:hAnsiTheme="minorHAnsi" w:cstheme="minorHAnsi"/>
          <w:szCs w:val="22"/>
        </w:rPr>
      </w:pPr>
      <w:r>
        <w:rPr>
          <w:rFonts w:asciiTheme="minorHAnsi" w:hAnsiTheme="minorHAnsi" w:cstheme="minorHAnsi"/>
          <w:szCs w:val="22"/>
        </w:rPr>
        <w:t xml:space="preserve">Turners Occupational Health &amp; Wellbeing Services </w:t>
      </w:r>
    </w:p>
    <w:p w14:paraId="2747EFF6" w14:textId="573A23A9" w:rsidR="009C4599" w:rsidRDefault="00156D96" w:rsidP="00A42394">
      <w:pPr>
        <w:pStyle w:val="BodyText"/>
        <w:rPr>
          <w:rFonts w:asciiTheme="minorHAnsi" w:hAnsiTheme="minorHAnsi" w:cstheme="minorHAnsi"/>
          <w:color w:val="000000"/>
        </w:rPr>
      </w:pPr>
      <w:r>
        <w:rPr>
          <w:rFonts w:asciiTheme="minorHAnsi" w:hAnsiTheme="minorHAnsi" w:cstheme="minorHAnsi"/>
          <w:color w:val="000000"/>
        </w:rPr>
        <w:t xml:space="preserve">3 </w:t>
      </w:r>
      <w:r w:rsidR="00494B81">
        <w:rPr>
          <w:rFonts w:asciiTheme="minorHAnsi" w:hAnsiTheme="minorHAnsi" w:cstheme="minorHAnsi"/>
          <w:color w:val="000000"/>
        </w:rPr>
        <w:t>Queens Square</w:t>
      </w:r>
    </w:p>
    <w:p w14:paraId="0CA2FFA7" w14:textId="22E2C9BC" w:rsidR="00494B81" w:rsidRPr="009C4599" w:rsidRDefault="00494B81" w:rsidP="00A42394">
      <w:pPr>
        <w:pStyle w:val="BodyText"/>
        <w:rPr>
          <w:rFonts w:asciiTheme="minorHAnsi" w:hAnsiTheme="minorHAnsi" w:cstheme="minorHAnsi"/>
          <w:color w:val="000000"/>
        </w:rPr>
      </w:pPr>
      <w:r>
        <w:rPr>
          <w:rFonts w:asciiTheme="minorHAnsi" w:hAnsiTheme="minorHAnsi" w:cstheme="minorHAnsi"/>
          <w:color w:val="000000"/>
        </w:rPr>
        <w:t>Attleborough</w:t>
      </w:r>
    </w:p>
    <w:p w14:paraId="57653765" w14:textId="2BFB76FB" w:rsidR="009C4599" w:rsidRPr="009C4599" w:rsidRDefault="00494B81" w:rsidP="00A42394">
      <w:pPr>
        <w:pStyle w:val="BodyText"/>
        <w:rPr>
          <w:rFonts w:asciiTheme="minorHAnsi" w:hAnsiTheme="minorHAnsi" w:cstheme="minorHAnsi"/>
          <w:color w:val="000000"/>
        </w:rPr>
      </w:pPr>
      <w:r>
        <w:rPr>
          <w:rFonts w:asciiTheme="minorHAnsi" w:hAnsiTheme="minorHAnsi" w:cstheme="minorHAnsi"/>
          <w:color w:val="000000"/>
        </w:rPr>
        <w:t>NR1</w:t>
      </w:r>
      <w:r w:rsidR="009C4599" w:rsidRPr="009C4599">
        <w:rPr>
          <w:rFonts w:asciiTheme="minorHAnsi" w:hAnsiTheme="minorHAnsi" w:cstheme="minorHAnsi"/>
          <w:color w:val="000000"/>
        </w:rPr>
        <w:t xml:space="preserve">7 </w:t>
      </w:r>
      <w:r>
        <w:rPr>
          <w:rFonts w:asciiTheme="minorHAnsi" w:hAnsiTheme="minorHAnsi" w:cstheme="minorHAnsi"/>
          <w:color w:val="000000"/>
        </w:rPr>
        <w:t>2A</w:t>
      </w:r>
      <w:r w:rsidR="00156D96">
        <w:rPr>
          <w:rFonts w:asciiTheme="minorHAnsi" w:hAnsiTheme="minorHAnsi" w:cstheme="minorHAnsi"/>
          <w:color w:val="000000"/>
        </w:rPr>
        <w:t>E</w:t>
      </w:r>
    </w:p>
    <w:p w14:paraId="1BE205E5" w14:textId="48287BF4" w:rsidR="00FD0B35" w:rsidRPr="009C4599" w:rsidRDefault="007F4C0A" w:rsidP="00A42394">
      <w:pPr>
        <w:pStyle w:val="BodyText"/>
        <w:rPr>
          <w:rFonts w:asciiTheme="minorHAnsi" w:eastAsiaTheme="minorEastAsia" w:hAnsiTheme="minorHAnsi" w:cstheme="minorHAnsi"/>
          <w:szCs w:val="22"/>
        </w:rPr>
      </w:pPr>
      <w:r>
        <w:rPr>
          <w:rStyle w:val="Hyperlink"/>
          <w:rFonts w:asciiTheme="minorHAnsi" w:eastAsiaTheme="minorEastAsia" w:hAnsiTheme="minorHAnsi" w:cstheme="minorHAnsi"/>
          <w:szCs w:val="22"/>
        </w:rPr>
        <w:t>tracy</w:t>
      </w:r>
      <w:r w:rsidR="009C4599" w:rsidRPr="009C4599">
        <w:rPr>
          <w:rStyle w:val="Hyperlink"/>
          <w:rFonts w:asciiTheme="minorHAnsi" w:eastAsiaTheme="minorEastAsia" w:hAnsiTheme="minorHAnsi" w:cstheme="minorHAnsi"/>
          <w:szCs w:val="22"/>
        </w:rPr>
        <w:t>@</w:t>
      </w:r>
      <w:r w:rsidR="00156D96">
        <w:rPr>
          <w:rStyle w:val="Hyperlink"/>
          <w:rFonts w:asciiTheme="minorHAnsi" w:eastAsiaTheme="minorEastAsia" w:hAnsiTheme="minorHAnsi" w:cstheme="minorHAnsi"/>
          <w:szCs w:val="22"/>
        </w:rPr>
        <w:t>turnersoccupationalhealth.co.uk</w:t>
      </w:r>
      <w:r w:rsidR="009C4599" w:rsidRPr="009C4599">
        <w:rPr>
          <w:rFonts w:asciiTheme="minorHAnsi" w:eastAsiaTheme="minorEastAsia" w:hAnsiTheme="minorHAnsi" w:cstheme="minorHAnsi"/>
          <w:szCs w:val="22"/>
        </w:rPr>
        <w:t xml:space="preserve"> </w:t>
      </w:r>
    </w:p>
    <w:p w14:paraId="769D28E3" w14:textId="77777777" w:rsidR="00FD0B35" w:rsidRPr="007348B5" w:rsidRDefault="00FD0B35" w:rsidP="00A42394">
      <w:pPr>
        <w:jc w:val="both"/>
        <w:rPr>
          <w:rFonts w:cs="Arial"/>
          <w:sz w:val="20"/>
          <w:szCs w:val="20"/>
        </w:rPr>
      </w:pPr>
    </w:p>
    <w:p w14:paraId="063693B7" w14:textId="77777777" w:rsidR="00FD0B35" w:rsidRPr="007348B5" w:rsidRDefault="00FD0B35" w:rsidP="00A42394">
      <w:pPr>
        <w:jc w:val="both"/>
        <w:rPr>
          <w:rFonts w:cs="Arial"/>
          <w:sz w:val="22"/>
          <w:szCs w:val="22"/>
        </w:rPr>
      </w:pPr>
      <w:r w:rsidRPr="007348B5">
        <w:rPr>
          <w:rFonts w:cs="Arial"/>
          <w:sz w:val="22"/>
          <w:szCs w:val="22"/>
        </w:rPr>
        <w:t>We will endeavour to respond promptly to your request and in any event within one month of the latest of the following:</w:t>
      </w:r>
    </w:p>
    <w:p w14:paraId="76CD81B5" w14:textId="77777777" w:rsidR="00FD0B35" w:rsidRPr="007348B5" w:rsidRDefault="00FD0B35" w:rsidP="00A42394">
      <w:pPr>
        <w:jc w:val="both"/>
        <w:rPr>
          <w:rFonts w:cs="Arial"/>
          <w:sz w:val="22"/>
          <w:szCs w:val="22"/>
        </w:rPr>
      </w:pPr>
    </w:p>
    <w:p w14:paraId="44F5FFBB" w14:textId="77777777" w:rsidR="00FD0B35" w:rsidRPr="007348B5" w:rsidRDefault="00FD0B35" w:rsidP="00141E82">
      <w:pPr>
        <w:numPr>
          <w:ilvl w:val="0"/>
          <w:numId w:val="21"/>
        </w:numPr>
        <w:ind w:firstLine="0"/>
        <w:jc w:val="both"/>
        <w:rPr>
          <w:rFonts w:cs="Arial"/>
          <w:sz w:val="22"/>
          <w:szCs w:val="22"/>
          <w:u w:val="single"/>
        </w:rPr>
      </w:pPr>
      <w:r w:rsidRPr="007348B5">
        <w:rPr>
          <w:rFonts w:cs="Arial"/>
          <w:sz w:val="22"/>
          <w:szCs w:val="22"/>
        </w:rPr>
        <w:t xml:space="preserve">Our receipt of this request; or </w:t>
      </w:r>
    </w:p>
    <w:p w14:paraId="2C606FE4" w14:textId="77777777" w:rsidR="00FD0B35" w:rsidRPr="007348B5" w:rsidRDefault="00FD0B35" w:rsidP="00141E82">
      <w:pPr>
        <w:numPr>
          <w:ilvl w:val="0"/>
          <w:numId w:val="21"/>
        </w:numPr>
        <w:tabs>
          <w:tab w:val="clear" w:pos="360"/>
          <w:tab w:val="num" w:pos="720"/>
        </w:tabs>
        <w:ind w:left="720"/>
        <w:jc w:val="both"/>
        <w:rPr>
          <w:rFonts w:cs="Arial"/>
          <w:sz w:val="22"/>
          <w:szCs w:val="22"/>
          <w:u w:val="single"/>
        </w:rPr>
      </w:pPr>
      <w:r w:rsidRPr="007348B5">
        <w:rPr>
          <w:rFonts w:cs="Arial"/>
          <w:sz w:val="22"/>
          <w:szCs w:val="22"/>
        </w:rPr>
        <w:t>Our receipt of any further information from you, which is required to enable us to consider your request.</w:t>
      </w:r>
    </w:p>
    <w:p w14:paraId="0AB15832" w14:textId="77777777" w:rsidR="00FD0B35" w:rsidRPr="007348B5" w:rsidRDefault="00FD0B35" w:rsidP="00A42394">
      <w:pPr>
        <w:jc w:val="both"/>
        <w:rPr>
          <w:rFonts w:cs="Arial"/>
          <w:sz w:val="22"/>
          <w:szCs w:val="22"/>
        </w:rPr>
      </w:pPr>
    </w:p>
    <w:p w14:paraId="50912BE3" w14:textId="01FD2DBD" w:rsidR="00FD0B35" w:rsidRPr="007348B5" w:rsidRDefault="00FD0B35" w:rsidP="00A42394">
      <w:pPr>
        <w:jc w:val="both"/>
        <w:rPr>
          <w:rFonts w:cs="Arial"/>
          <w:sz w:val="22"/>
          <w:szCs w:val="22"/>
        </w:rPr>
      </w:pPr>
      <w:r w:rsidRPr="007348B5">
        <w:rPr>
          <w:rFonts w:cs="Arial"/>
          <w:sz w:val="22"/>
          <w:szCs w:val="22"/>
        </w:rPr>
        <w:t xml:space="preserve">If, once you have received the requested information, you have any queries or comments, you should contact the Data Management Office at the above </w:t>
      </w:r>
      <w:r w:rsidR="009C4599">
        <w:rPr>
          <w:rFonts w:cs="Arial"/>
          <w:sz w:val="22"/>
          <w:szCs w:val="22"/>
        </w:rPr>
        <w:t xml:space="preserve">postal </w:t>
      </w:r>
      <w:r w:rsidRPr="007348B5">
        <w:rPr>
          <w:rFonts w:cs="Arial"/>
          <w:sz w:val="22"/>
          <w:szCs w:val="22"/>
        </w:rPr>
        <w:t>address</w:t>
      </w:r>
      <w:r w:rsidR="009C4599">
        <w:rPr>
          <w:rFonts w:cs="Arial"/>
          <w:sz w:val="22"/>
          <w:szCs w:val="22"/>
        </w:rPr>
        <w:t xml:space="preserve"> or email</w:t>
      </w:r>
      <w:r w:rsidRPr="007348B5">
        <w:rPr>
          <w:rFonts w:cs="Arial"/>
          <w:sz w:val="22"/>
          <w:szCs w:val="22"/>
        </w:rPr>
        <w:t>.</w:t>
      </w:r>
    </w:p>
    <w:p w14:paraId="6C4D865E" w14:textId="77777777" w:rsidR="00FD0B35" w:rsidRPr="007348B5" w:rsidRDefault="00FD0B35" w:rsidP="00A42394">
      <w:pPr>
        <w:jc w:val="both"/>
        <w:rPr>
          <w:rFonts w:cs="Arial"/>
          <w:sz w:val="22"/>
          <w:szCs w:val="22"/>
        </w:rPr>
      </w:pPr>
    </w:p>
    <w:p w14:paraId="7528BB5B" w14:textId="77777777" w:rsidR="00FD0B35" w:rsidRPr="007348B5" w:rsidRDefault="00FD0B35" w:rsidP="00A42394">
      <w:pPr>
        <w:pBdr>
          <w:bottom w:val="single" w:sz="12" w:space="1" w:color="auto"/>
        </w:pBdr>
        <w:jc w:val="both"/>
        <w:rPr>
          <w:rFonts w:cs="Arial"/>
          <w:sz w:val="20"/>
          <w:szCs w:val="20"/>
          <w:u w:val="single"/>
        </w:rPr>
      </w:pPr>
    </w:p>
    <w:p w14:paraId="36A891F6" w14:textId="77777777" w:rsidR="00FD0B35" w:rsidRPr="007348B5" w:rsidRDefault="00FD0B35" w:rsidP="00A42394">
      <w:pPr>
        <w:jc w:val="both"/>
        <w:rPr>
          <w:rFonts w:cs="Arial"/>
          <w:sz w:val="20"/>
          <w:szCs w:val="20"/>
        </w:rPr>
      </w:pPr>
    </w:p>
    <w:p w14:paraId="7BF4669A" w14:textId="77777777" w:rsidR="00FD0B35" w:rsidRPr="007348B5" w:rsidRDefault="00FD0B35" w:rsidP="00A42394">
      <w:pPr>
        <w:jc w:val="both"/>
        <w:rPr>
          <w:rFonts w:cs="Arial"/>
          <w:b/>
          <w:sz w:val="22"/>
          <w:szCs w:val="22"/>
        </w:rPr>
      </w:pPr>
      <w:r w:rsidRPr="007348B5">
        <w:rPr>
          <w:rFonts w:cs="Arial"/>
          <w:b/>
          <w:sz w:val="22"/>
          <w:szCs w:val="22"/>
        </w:rPr>
        <w:t>PART 1: Person the request relates to</w:t>
      </w:r>
    </w:p>
    <w:p w14:paraId="6A1112C9" w14:textId="77777777" w:rsidR="00FD0B35" w:rsidRPr="007348B5" w:rsidRDefault="00FD0B35" w:rsidP="00A42394">
      <w:pPr>
        <w:jc w:val="both"/>
        <w:rPr>
          <w:rFonts w:cs="Arial"/>
          <w:sz w:val="20"/>
          <w:szCs w:val="20"/>
        </w:rPr>
      </w:pPr>
    </w:p>
    <w:p w14:paraId="2C0A9824" w14:textId="77777777" w:rsidR="00FD0B35" w:rsidRPr="007348B5" w:rsidRDefault="00FD0B35" w:rsidP="00A42394">
      <w:pPr>
        <w:jc w:val="both"/>
        <w:rPr>
          <w:rFonts w:cs="Arial"/>
          <w:sz w:val="22"/>
          <w:szCs w:val="22"/>
        </w:rPr>
      </w:pPr>
      <w:r w:rsidRPr="007348B5">
        <w:rPr>
          <w:rFonts w:cs="Arial"/>
          <w:sz w:val="22"/>
          <w:szCs w:val="22"/>
        </w:rPr>
        <w:t>Full name: ………………………………………………………</w:t>
      </w:r>
      <w:r w:rsidRPr="007348B5">
        <w:rPr>
          <w:rFonts w:cs="Arial"/>
          <w:sz w:val="22"/>
          <w:szCs w:val="22"/>
        </w:rPr>
        <w:tab/>
      </w:r>
    </w:p>
    <w:p w14:paraId="2D7B5EDE" w14:textId="77777777" w:rsidR="00FD0B35" w:rsidRPr="007348B5" w:rsidRDefault="00FD0B35" w:rsidP="00A42394">
      <w:pPr>
        <w:jc w:val="both"/>
        <w:rPr>
          <w:rFonts w:cs="Arial"/>
          <w:sz w:val="22"/>
          <w:szCs w:val="22"/>
        </w:rPr>
      </w:pPr>
    </w:p>
    <w:p w14:paraId="70F3308E" w14:textId="77777777" w:rsidR="00FD0B35" w:rsidRPr="007348B5" w:rsidRDefault="00FD0B35" w:rsidP="00A42394">
      <w:pPr>
        <w:jc w:val="both"/>
        <w:rPr>
          <w:rFonts w:cs="Arial"/>
          <w:sz w:val="22"/>
          <w:szCs w:val="22"/>
        </w:rPr>
      </w:pPr>
      <w:r w:rsidRPr="007348B5">
        <w:rPr>
          <w:rFonts w:cs="Arial"/>
          <w:sz w:val="22"/>
          <w:szCs w:val="22"/>
        </w:rPr>
        <w:t>Date of Birth: …………………………</w:t>
      </w:r>
    </w:p>
    <w:p w14:paraId="3C9AA37C" w14:textId="77777777" w:rsidR="00FD0B35" w:rsidRPr="007348B5" w:rsidRDefault="00FD0B35" w:rsidP="00A42394">
      <w:pPr>
        <w:jc w:val="both"/>
        <w:rPr>
          <w:rFonts w:cs="Arial"/>
          <w:sz w:val="22"/>
          <w:szCs w:val="22"/>
        </w:rPr>
      </w:pPr>
    </w:p>
    <w:p w14:paraId="137E951B" w14:textId="77777777" w:rsidR="00FD0B35" w:rsidRPr="007348B5" w:rsidRDefault="00FD0B35" w:rsidP="00A42394">
      <w:pPr>
        <w:jc w:val="both"/>
        <w:rPr>
          <w:rFonts w:cs="Arial"/>
          <w:sz w:val="22"/>
          <w:szCs w:val="22"/>
        </w:rPr>
      </w:pPr>
      <w:r w:rsidRPr="007348B5">
        <w:rPr>
          <w:rFonts w:cs="Arial"/>
          <w:sz w:val="22"/>
          <w:szCs w:val="22"/>
        </w:rPr>
        <w:t>Address: ……………………………………………………………………………………………………………………………………………………</w:t>
      </w:r>
    </w:p>
    <w:p w14:paraId="7A2AE41A" w14:textId="77777777" w:rsidR="00FD0B35" w:rsidRPr="007348B5" w:rsidRDefault="00FD0B35" w:rsidP="00A42394">
      <w:pPr>
        <w:jc w:val="both"/>
        <w:rPr>
          <w:rFonts w:cs="Arial"/>
          <w:sz w:val="22"/>
          <w:szCs w:val="22"/>
        </w:rPr>
      </w:pPr>
    </w:p>
    <w:p w14:paraId="5A7DBB98" w14:textId="77777777" w:rsidR="00FD0B35" w:rsidRPr="007348B5" w:rsidRDefault="00FD0B35" w:rsidP="00A42394">
      <w:pPr>
        <w:jc w:val="both"/>
        <w:rPr>
          <w:rFonts w:cs="Arial"/>
          <w:sz w:val="22"/>
          <w:szCs w:val="22"/>
        </w:rPr>
      </w:pPr>
      <w:r w:rsidRPr="007348B5">
        <w:rPr>
          <w:rFonts w:cs="Arial"/>
          <w:sz w:val="22"/>
          <w:szCs w:val="22"/>
        </w:rPr>
        <w:t>………………………………………………………………………………………………………………………………………………………………….</w:t>
      </w:r>
    </w:p>
    <w:p w14:paraId="2492A3B1" w14:textId="77777777" w:rsidR="00FD0B35" w:rsidRPr="007348B5" w:rsidRDefault="00FD0B35" w:rsidP="00A42394">
      <w:pPr>
        <w:jc w:val="both"/>
        <w:rPr>
          <w:rFonts w:cs="Arial"/>
          <w:sz w:val="22"/>
          <w:szCs w:val="22"/>
        </w:rPr>
      </w:pPr>
    </w:p>
    <w:p w14:paraId="289E7F3D" w14:textId="77777777" w:rsidR="00FD0B35" w:rsidRPr="007348B5" w:rsidRDefault="00FD0B35" w:rsidP="00A42394">
      <w:pPr>
        <w:jc w:val="both"/>
        <w:rPr>
          <w:rFonts w:cs="Arial"/>
          <w:sz w:val="22"/>
          <w:szCs w:val="22"/>
        </w:rPr>
      </w:pPr>
      <w:r w:rsidRPr="007348B5">
        <w:rPr>
          <w:rFonts w:cs="Arial"/>
          <w:sz w:val="22"/>
          <w:szCs w:val="22"/>
        </w:rPr>
        <w:t>Other relevant addresses during the period to which the personal information relates</w:t>
      </w:r>
    </w:p>
    <w:p w14:paraId="63841B01" w14:textId="77777777" w:rsidR="00FD0B35" w:rsidRPr="007348B5" w:rsidRDefault="00FD0B35" w:rsidP="00A42394">
      <w:pPr>
        <w:jc w:val="both"/>
        <w:rPr>
          <w:rFonts w:cs="Arial"/>
          <w:sz w:val="22"/>
          <w:szCs w:val="22"/>
        </w:rPr>
      </w:pPr>
    </w:p>
    <w:p w14:paraId="5E0CD904" w14:textId="77777777" w:rsidR="00FD0B35" w:rsidRPr="007348B5" w:rsidRDefault="00FD0B35" w:rsidP="00A42394">
      <w:pPr>
        <w:jc w:val="both"/>
        <w:rPr>
          <w:rFonts w:cs="Arial"/>
          <w:sz w:val="22"/>
          <w:szCs w:val="22"/>
        </w:rPr>
      </w:pPr>
      <w:r w:rsidRPr="007348B5">
        <w:rPr>
          <w:rFonts w:cs="Arial"/>
          <w:sz w:val="22"/>
          <w:szCs w:val="22"/>
        </w:rPr>
        <w:t>……………………………………………………………………………………………………………………………………………………</w:t>
      </w:r>
    </w:p>
    <w:p w14:paraId="2DEE5E9F" w14:textId="77777777" w:rsidR="00FD0B35" w:rsidRPr="007348B5" w:rsidRDefault="00FD0B35" w:rsidP="00A42394">
      <w:pPr>
        <w:jc w:val="both"/>
        <w:rPr>
          <w:rFonts w:cs="Arial"/>
          <w:sz w:val="22"/>
          <w:szCs w:val="22"/>
        </w:rPr>
      </w:pPr>
    </w:p>
    <w:p w14:paraId="2CB0D061" w14:textId="77777777" w:rsidR="00FD0B35" w:rsidRPr="007348B5" w:rsidRDefault="00FD0B35" w:rsidP="00A42394">
      <w:pPr>
        <w:jc w:val="both"/>
        <w:rPr>
          <w:rFonts w:cs="Arial"/>
          <w:sz w:val="22"/>
          <w:szCs w:val="22"/>
        </w:rPr>
      </w:pPr>
      <w:r w:rsidRPr="007348B5">
        <w:rPr>
          <w:rFonts w:cs="Arial"/>
          <w:sz w:val="22"/>
          <w:szCs w:val="22"/>
        </w:rPr>
        <w:lastRenderedPageBreak/>
        <w:t>………………………………………………………………………………………………………………………………………………………………….</w:t>
      </w:r>
    </w:p>
    <w:p w14:paraId="1636F22E" w14:textId="77777777" w:rsidR="00FD0B35" w:rsidRPr="007348B5" w:rsidRDefault="00FD0B35" w:rsidP="00A42394">
      <w:pPr>
        <w:jc w:val="both"/>
        <w:rPr>
          <w:rFonts w:cs="Arial"/>
          <w:sz w:val="22"/>
          <w:szCs w:val="22"/>
        </w:rPr>
      </w:pPr>
    </w:p>
    <w:p w14:paraId="54F5997D" w14:textId="77777777" w:rsidR="00FD0B35" w:rsidRPr="007348B5" w:rsidRDefault="00FD0B35" w:rsidP="00A42394">
      <w:pPr>
        <w:jc w:val="both"/>
        <w:rPr>
          <w:rFonts w:cs="Arial"/>
          <w:sz w:val="22"/>
          <w:szCs w:val="22"/>
        </w:rPr>
      </w:pPr>
      <w:r w:rsidRPr="007348B5">
        <w:rPr>
          <w:rFonts w:cs="Arial"/>
          <w:sz w:val="22"/>
          <w:szCs w:val="22"/>
        </w:rPr>
        <w:t>Email address ……………………………..</w:t>
      </w:r>
    </w:p>
    <w:p w14:paraId="6D0E34E3" w14:textId="77777777" w:rsidR="00FD0B35" w:rsidRPr="007348B5" w:rsidRDefault="00FD0B35" w:rsidP="00A42394">
      <w:pPr>
        <w:jc w:val="both"/>
        <w:rPr>
          <w:rFonts w:cs="Arial"/>
          <w:sz w:val="22"/>
          <w:szCs w:val="22"/>
        </w:rPr>
      </w:pPr>
    </w:p>
    <w:p w14:paraId="550FD88E" w14:textId="77777777" w:rsidR="00FD0B35" w:rsidRPr="007348B5" w:rsidRDefault="00FD0B35" w:rsidP="00A42394">
      <w:pPr>
        <w:jc w:val="both"/>
        <w:rPr>
          <w:rFonts w:cs="Arial"/>
          <w:sz w:val="22"/>
          <w:szCs w:val="22"/>
        </w:rPr>
      </w:pPr>
      <w:r w:rsidRPr="007348B5">
        <w:rPr>
          <w:rFonts w:cs="Arial"/>
          <w:sz w:val="22"/>
          <w:szCs w:val="22"/>
        </w:rPr>
        <w:t>Mobile phone ……………………………….</w:t>
      </w:r>
    </w:p>
    <w:p w14:paraId="5BF3B599" w14:textId="77777777" w:rsidR="00FD0B35" w:rsidRPr="007348B5" w:rsidRDefault="00FD0B35" w:rsidP="00A42394">
      <w:pPr>
        <w:jc w:val="both"/>
        <w:rPr>
          <w:rFonts w:cs="Arial"/>
          <w:sz w:val="22"/>
          <w:szCs w:val="22"/>
        </w:rPr>
      </w:pPr>
    </w:p>
    <w:p w14:paraId="2F8A8BA5" w14:textId="77777777" w:rsidR="00FD0B35" w:rsidRPr="007348B5" w:rsidRDefault="00FD0B35" w:rsidP="00A42394">
      <w:pPr>
        <w:jc w:val="both"/>
        <w:rPr>
          <w:rFonts w:cs="Arial"/>
          <w:sz w:val="22"/>
          <w:szCs w:val="22"/>
        </w:rPr>
      </w:pPr>
      <w:r w:rsidRPr="007348B5">
        <w:rPr>
          <w:rFonts w:cs="Arial"/>
          <w:sz w:val="22"/>
          <w:szCs w:val="22"/>
        </w:rPr>
        <w:t>These details will only be used for the purpose of dealing with your request.</w:t>
      </w:r>
    </w:p>
    <w:p w14:paraId="711C0358" w14:textId="77777777" w:rsidR="00FD0B35" w:rsidRPr="007348B5" w:rsidRDefault="00FD0B35" w:rsidP="00A42394">
      <w:pPr>
        <w:jc w:val="both"/>
        <w:rPr>
          <w:rFonts w:cs="Arial"/>
          <w:sz w:val="22"/>
          <w:szCs w:val="22"/>
        </w:rPr>
      </w:pPr>
    </w:p>
    <w:p w14:paraId="5AB92EF8" w14:textId="77777777" w:rsidR="00FD0B35" w:rsidRPr="007348B5" w:rsidRDefault="00FD0B35" w:rsidP="00A42394">
      <w:pPr>
        <w:jc w:val="both"/>
        <w:rPr>
          <w:rFonts w:cs="Arial"/>
          <w:b/>
          <w:sz w:val="22"/>
          <w:szCs w:val="22"/>
        </w:rPr>
      </w:pPr>
    </w:p>
    <w:p w14:paraId="0D4BBE6F" w14:textId="77777777" w:rsidR="00FD0B35" w:rsidRPr="007348B5" w:rsidRDefault="00FD0B35" w:rsidP="00A42394">
      <w:pPr>
        <w:jc w:val="both"/>
        <w:rPr>
          <w:rFonts w:cs="Arial"/>
          <w:b/>
          <w:sz w:val="22"/>
          <w:szCs w:val="22"/>
        </w:rPr>
      </w:pPr>
    </w:p>
    <w:p w14:paraId="2DD54FBD" w14:textId="77777777" w:rsidR="00FD0B35" w:rsidRPr="007348B5" w:rsidRDefault="00FD0B35" w:rsidP="00A42394">
      <w:pPr>
        <w:jc w:val="both"/>
        <w:rPr>
          <w:rFonts w:cs="Arial"/>
          <w:b/>
          <w:color w:val="2F5496" w:themeColor="accent1" w:themeShade="BF"/>
          <w:sz w:val="22"/>
          <w:szCs w:val="22"/>
        </w:rPr>
      </w:pPr>
      <w:r w:rsidRPr="007348B5">
        <w:rPr>
          <w:rFonts w:cs="Arial"/>
          <w:b/>
          <w:color w:val="2F5496" w:themeColor="accent1" w:themeShade="BF"/>
          <w:sz w:val="22"/>
          <w:szCs w:val="22"/>
        </w:rPr>
        <w:t>PART 3:  Proof of identity and address</w:t>
      </w:r>
    </w:p>
    <w:p w14:paraId="6B60CDF7" w14:textId="77777777" w:rsidR="00FD0B35" w:rsidRPr="007348B5" w:rsidRDefault="00FD0B35" w:rsidP="00A42394">
      <w:pPr>
        <w:jc w:val="both"/>
        <w:rPr>
          <w:rFonts w:cs="Arial"/>
          <w:sz w:val="22"/>
          <w:szCs w:val="22"/>
        </w:rPr>
      </w:pPr>
    </w:p>
    <w:p w14:paraId="7BCA616E" w14:textId="77777777" w:rsidR="00FD0B35" w:rsidRPr="007348B5" w:rsidRDefault="00FD0B35" w:rsidP="00A42394">
      <w:pPr>
        <w:jc w:val="both"/>
        <w:rPr>
          <w:rFonts w:cs="Arial"/>
          <w:sz w:val="22"/>
          <w:szCs w:val="22"/>
        </w:rPr>
      </w:pPr>
      <w:r w:rsidRPr="007348B5">
        <w:rPr>
          <w:rFonts w:cs="Arial"/>
          <w:sz w:val="22"/>
          <w:szCs w:val="22"/>
        </w:rPr>
        <w:t>Please provide your Customer Identification Number with your name, address and date of birth. If you do not have a Customer Identification Number, please provide copies of the following:</w:t>
      </w:r>
    </w:p>
    <w:p w14:paraId="1E08BDF6" w14:textId="77777777" w:rsidR="00FD0B35" w:rsidRPr="007348B5" w:rsidRDefault="00FD0B35" w:rsidP="00A42394">
      <w:pPr>
        <w:jc w:val="both"/>
        <w:rPr>
          <w:rFonts w:cs="Arial"/>
          <w:sz w:val="22"/>
          <w:szCs w:val="22"/>
        </w:rPr>
      </w:pPr>
    </w:p>
    <w:p w14:paraId="506C49BA" w14:textId="77777777" w:rsidR="00FD0B35" w:rsidRPr="007348B5" w:rsidRDefault="00FD0B35" w:rsidP="00141E82">
      <w:pPr>
        <w:numPr>
          <w:ilvl w:val="0"/>
          <w:numId w:val="22"/>
        </w:numPr>
        <w:jc w:val="both"/>
        <w:rPr>
          <w:rFonts w:cs="Arial"/>
          <w:sz w:val="22"/>
          <w:szCs w:val="22"/>
        </w:rPr>
      </w:pPr>
      <w:r w:rsidRPr="007348B5">
        <w:rPr>
          <w:rFonts w:cs="Arial"/>
          <w:sz w:val="22"/>
          <w:szCs w:val="22"/>
        </w:rPr>
        <w:t>[</w:t>
      </w:r>
      <w:r w:rsidRPr="007348B5">
        <w:rPr>
          <w:rFonts w:cs="Arial"/>
          <w:sz w:val="22"/>
          <w:szCs w:val="22"/>
          <w:highlight w:val="yellow"/>
        </w:rPr>
        <w:t>As determined by Level of Identity Verification</w:t>
      </w:r>
      <w:r w:rsidRPr="007348B5">
        <w:rPr>
          <w:rFonts w:cs="Arial"/>
          <w:sz w:val="22"/>
          <w:szCs w:val="22"/>
        </w:rPr>
        <w:t>]</w:t>
      </w:r>
    </w:p>
    <w:p w14:paraId="655549B9" w14:textId="77777777" w:rsidR="00FD0B35" w:rsidRPr="007348B5" w:rsidRDefault="00FD0B35" w:rsidP="00A42394">
      <w:pPr>
        <w:jc w:val="both"/>
        <w:rPr>
          <w:rFonts w:cs="Arial"/>
          <w:sz w:val="22"/>
          <w:szCs w:val="22"/>
        </w:rPr>
      </w:pPr>
    </w:p>
    <w:p w14:paraId="13FA204B" w14:textId="77777777" w:rsidR="00FD0B35" w:rsidRPr="007348B5" w:rsidRDefault="00FD0B35" w:rsidP="00A42394">
      <w:pPr>
        <w:jc w:val="both"/>
        <w:rPr>
          <w:rFonts w:cs="Arial"/>
          <w:sz w:val="22"/>
          <w:szCs w:val="22"/>
        </w:rPr>
      </w:pPr>
      <w:r w:rsidRPr="007348B5">
        <w:rPr>
          <w:rFonts w:cs="Arial"/>
          <w:sz w:val="22"/>
          <w:szCs w:val="22"/>
        </w:rPr>
        <w:t xml:space="preserve">We are not obliged to accept any copy documents and may ask to see the originals. </w:t>
      </w:r>
    </w:p>
    <w:p w14:paraId="7DB587CD" w14:textId="77777777" w:rsidR="00FD0B35" w:rsidRPr="007348B5" w:rsidRDefault="00FD0B35" w:rsidP="00A42394">
      <w:pPr>
        <w:jc w:val="both"/>
        <w:rPr>
          <w:rFonts w:cs="Arial"/>
          <w:sz w:val="22"/>
          <w:szCs w:val="22"/>
        </w:rPr>
      </w:pPr>
    </w:p>
    <w:p w14:paraId="3827CA45" w14:textId="77777777" w:rsidR="00FD0B35" w:rsidRPr="007348B5" w:rsidRDefault="00FD0B35" w:rsidP="00A42394">
      <w:pPr>
        <w:jc w:val="both"/>
        <w:rPr>
          <w:rFonts w:cs="Arial"/>
          <w:sz w:val="22"/>
          <w:szCs w:val="22"/>
        </w:rPr>
      </w:pPr>
      <w:r w:rsidRPr="007348B5">
        <w:rPr>
          <w:rFonts w:cs="Arial"/>
          <w:sz w:val="22"/>
          <w:szCs w:val="22"/>
        </w:rPr>
        <w:t>We will retain copies of any documents we receive for a period of [6 months].</w:t>
      </w:r>
    </w:p>
    <w:p w14:paraId="69878A36" w14:textId="77777777" w:rsidR="00FD0B35" w:rsidRPr="007348B5" w:rsidRDefault="00FD0B35" w:rsidP="00A42394">
      <w:pPr>
        <w:jc w:val="both"/>
        <w:rPr>
          <w:rFonts w:cs="Arial"/>
          <w:sz w:val="22"/>
          <w:szCs w:val="22"/>
        </w:rPr>
      </w:pPr>
    </w:p>
    <w:p w14:paraId="0FCE2EF5" w14:textId="77777777" w:rsidR="00FD0B35" w:rsidRPr="007348B5" w:rsidRDefault="00FD0B35" w:rsidP="00A42394">
      <w:pPr>
        <w:jc w:val="both"/>
        <w:rPr>
          <w:rFonts w:cs="Arial"/>
          <w:b/>
          <w:color w:val="2F5496" w:themeColor="accent1" w:themeShade="BF"/>
          <w:sz w:val="22"/>
          <w:szCs w:val="22"/>
        </w:rPr>
      </w:pPr>
      <w:r w:rsidRPr="007348B5">
        <w:rPr>
          <w:rFonts w:cs="Arial"/>
          <w:b/>
          <w:color w:val="2F5496" w:themeColor="accent1" w:themeShade="BF"/>
          <w:sz w:val="22"/>
          <w:szCs w:val="22"/>
        </w:rPr>
        <w:t>PART 4:  Information requested</w:t>
      </w:r>
    </w:p>
    <w:p w14:paraId="73EC31B6" w14:textId="77777777" w:rsidR="00FD0B35" w:rsidRPr="007348B5" w:rsidRDefault="00FD0B35" w:rsidP="00A42394">
      <w:pPr>
        <w:jc w:val="both"/>
        <w:rPr>
          <w:rFonts w:cs="Arial"/>
          <w:b/>
          <w:sz w:val="22"/>
          <w:szCs w:val="22"/>
        </w:rPr>
      </w:pPr>
    </w:p>
    <w:p w14:paraId="473C029C" w14:textId="77777777" w:rsidR="00FD0B35" w:rsidRPr="007348B5" w:rsidRDefault="00FD0B35" w:rsidP="00A42394">
      <w:pPr>
        <w:jc w:val="both"/>
        <w:rPr>
          <w:rFonts w:cs="Arial"/>
          <w:sz w:val="22"/>
          <w:szCs w:val="22"/>
          <w:u w:val="single"/>
        </w:rPr>
      </w:pPr>
      <w:r w:rsidRPr="007348B5">
        <w:rPr>
          <w:rFonts w:cs="Arial"/>
          <w:sz w:val="22"/>
          <w:szCs w:val="22"/>
        </w:rPr>
        <w:t>To help us to deal with your request quickly and efficiently please provide as much detail as possible about the information you want.  If possible, restrict your request to a particular service, department, teams or individuals or incident.  Please include timeframes, dates, names or types of documents, any file reference and any other information that may enable us to locate your information, for example, for emails, the names of senders and recipients and approximate dates.</w:t>
      </w:r>
    </w:p>
    <w:p w14:paraId="643CFF4C" w14:textId="77777777" w:rsidR="00FD0B35" w:rsidRPr="007348B5" w:rsidRDefault="00FD0B35" w:rsidP="00A42394">
      <w:pPr>
        <w:jc w:val="both"/>
        <w:rPr>
          <w:rFonts w:cs="Arial"/>
          <w:sz w:val="22"/>
          <w:szCs w:val="22"/>
        </w:rPr>
      </w:pPr>
      <w:r w:rsidRPr="007348B5">
        <w:rPr>
          <w:rFonts w:cs="Arial"/>
          <w:sz w:val="22"/>
          <w:szCs w:val="22"/>
        </w:rPr>
        <w:t>…….…………………………………………………………………………………………………………………………………………………………………………………………………………………………………………………………………………………………………………………………………………………………………………………………………………………………………………………………………………………………………………………………………………………………………………………………………………………………………………………………………………………………………………………………………………………………………………………………………………………………………………………………………………………………………………………………………………………………………………………………………………………………………………………………………………………………………………………………………………………………………………..</w:t>
      </w:r>
    </w:p>
    <w:p w14:paraId="131B04A4" w14:textId="77777777" w:rsidR="00FD0B35" w:rsidRPr="007348B5" w:rsidRDefault="00FD0B35" w:rsidP="00A42394">
      <w:pPr>
        <w:ind w:left="360"/>
        <w:jc w:val="both"/>
        <w:rPr>
          <w:rFonts w:cs="Arial"/>
          <w:sz w:val="22"/>
          <w:szCs w:val="22"/>
        </w:rPr>
      </w:pPr>
    </w:p>
    <w:p w14:paraId="0E8DCEFD" w14:textId="77777777" w:rsidR="00FD0B35" w:rsidRPr="007348B5" w:rsidRDefault="00FD0B35" w:rsidP="00A42394">
      <w:pPr>
        <w:jc w:val="both"/>
        <w:rPr>
          <w:rFonts w:cs="Arial"/>
          <w:sz w:val="22"/>
          <w:szCs w:val="22"/>
        </w:rPr>
      </w:pPr>
      <w:r w:rsidRPr="007348B5">
        <w:rPr>
          <w:rFonts w:cs="Arial"/>
          <w:sz w:val="22"/>
          <w:szCs w:val="22"/>
        </w:rPr>
        <w:t>Please note that personal information has different retention periods. If your request relates to CCTV, please state this clearly because the footage may be overwritten after a short period, depending on the storage available.</w:t>
      </w:r>
    </w:p>
    <w:p w14:paraId="714A775B" w14:textId="77777777" w:rsidR="00FD0B35" w:rsidRPr="007348B5" w:rsidRDefault="00FD0B35" w:rsidP="00A42394">
      <w:pPr>
        <w:jc w:val="both"/>
        <w:rPr>
          <w:rFonts w:cs="Arial"/>
          <w:sz w:val="22"/>
          <w:szCs w:val="22"/>
        </w:rPr>
      </w:pPr>
    </w:p>
    <w:p w14:paraId="50D1C7C8" w14:textId="77777777" w:rsidR="00FD0B35" w:rsidRPr="007348B5" w:rsidRDefault="00FD0B35" w:rsidP="00A42394">
      <w:pPr>
        <w:jc w:val="both"/>
        <w:rPr>
          <w:rFonts w:cs="Arial"/>
          <w:b/>
          <w:color w:val="2F5496" w:themeColor="accent1" w:themeShade="BF"/>
          <w:sz w:val="22"/>
          <w:szCs w:val="22"/>
        </w:rPr>
      </w:pPr>
      <w:r w:rsidRPr="007348B5">
        <w:rPr>
          <w:rFonts w:cs="Arial"/>
          <w:b/>
          <w:color w:val="2F5496" w:themeColor="accent1" w:themeShade="BF"/>
          <w:sz w:val="22"/>
          <w:szCs w:val="22"/>
        </w:rPr>
        <w:t>PART 5:  Method by which the information is to be sent</w:t>
      </w:r>
    </w:p>
    <w:p w14:paraId="1AEA28E3" w14:textId="77777777" w:rsidR="00FD0B35" w:rsidRPr="007348B5" w:rsidRDefault="00FD0B35" w:rsidP="00A42394">
      <w:pPr>
        <w:jc w:val="both"/>
        <w:rPr>
          <w:rFonts w:cs="Arial"/>
          <w:b/>
          <w:sz w:val="22"/>
          <w:szCs w:val="22"/>
        </w:rPr>
      </w:pPr>
    </w:p>
    <w:p w14:paraId="242F4F27" w14:textId="0A4EC335" w:rsidR="00FD0B35" w:rsidRPr="007348B5" w:rsidRDefault="00FD0B35" w:rsidP="00A42394">
      <w:pPr>
        <w:jc w:val="both"/>
        <w:rPr>
          <w:rFonts w:cs="Arial"/>
          <w:sz w:val="22"/>
          <w:szCs w:val="22"/>
        </w:rPr>
      </w:pPr>
      <w:r w:rsidRPr="007348B5">
        <w:rPr>
          <w:rFonts w:cs="Arial"/>
          <w:sz w:val="22"/>
          <w:szCs w:val="22"/>
        </w:rPr>
        <w:t>If you request the information to be sent by email, the file will be encrypted, and we will send the password to you by text or post.</w:t>
      </w:r>
    </w:p>
    <w:p w14:paraId="45FC57F8" w14:textId="77777777" w:rsidR="00FD0B35" w:rsidRPr="007348B5" w:rsidRDefault="00FD0B35" w:rsidP="00A42394">
      <w:pPr>
        <w:jc w:val="both"/>
        <w:rPr>
          <w:rFonts w:cs="Arial"/>
          <w:sz w:val="22"/>
          <w:szCs w:val="22"/>
        </w:rPr>
      </w:pPr>
    </w:p>
    <w:p w14:paraId="7CC7A5E6" w14:textId="6C069205" w:rsidR="00FD0B35" w:rsidRPr="007348B5" w:rsidRDefault="00FD0B35" w:rsidP="00A42394">
      <w:pPr>
        <w:pStyle w:val="CommentText"/>
        <w:jc w:val="both"/>
        <w:rPr>
          <w:rFonts w:asciiTheme="minorHAnsi" w:hAnsiTheme="minorHAnsi" w:cs="Arial"/>
          <w:sz w:val="22"/>
          <w:szCs w:val="22"/>
        </w:rPr>
      </w:pPr>
      <w:r w:rsidRPr="007348B5">
        <w:rPr>
          <w:rFonts w:asciiTheme="minorHAnsi" w:hAnsiTheme="minorHAnsi" w:cs="Arial"/>
          <w:sz w:val="22"/>
          <w:szCs w:val="22"/>
        </w:rPr>
        <w:t>If you request the information to be sent by post on a CD/DVD or USB, the file will be encrypted, and we will send the password to you separately by text or email.</w:t>
      </w:r>
    </w:p>
    <w:p w14:paraId="12345C79" w14:textId="77777777" w:rsidR="00FD0B35" w:rsidRPr="007348B5" w:rsidRDefault="00FD0B35" w:rsidP="00A42394">
      <w:pPr>
        <w:jc w:val="both"/>
        <w:rPr>
          <w:rFonts w:cs="Arial"/>
          <w:b/>
          <w:sz w:val="22"/>
          <w:szCs w:val="22"/>
        </w:rPr>
      </w:pPr>
    </w:p>
    <w:p w14:paraId="7DCC416E" w14:textId="3B178CFA" w:rsidR="00FD0B35" w:rsidRPr="007348B5" w:rsidRDefault="00FD0B35" w:rsidP="00A42394">
      <w:pPr>
        <w:jc w:val="both"/>
        <w:rPr>
          <w:rFonts w:cs="Arial"/>
          <w:sz w:val="22"/>
          <w:szCs w:val="22"/>
        </w:rPr>
      </w:pPr>
      <w:r w:rsidRPr="007348B5">
        <w:rPr>
          <w:rFonts w:cs="Arial"/>
          <w:sz w:val="22"/>
          <w:szCs w:val="22"/>
        </w:rPr>
        <w:t>Please confirm how you wish the personal information to be provided to you</w:t>
      </w:r>
      <w:r w:rsidR="00686B7F">
        <w:rPr>
          <w:rFonts w:cs="Arial"/>
          <w:sz w:val="22"/>
          <w:szCs w:val="22"/>
        </w:rPr>
        <w:t>,</w:t>
      </w:r>
      <w:r w:rsidRPr="007348B5">
        <w:rPr>
          <w:rFonts w:cs="Arial"/>
          <w:sz w:val="22"/>
          <w:szCs w:val="22"/>
        </w:rPr>
        <w:t xml:space="preserve"> by:</w:t>
      </w:r>
    </w:p>
    <w:p w14:paraId="1FF71100" w14:textId="77777777" w:rsidR="00FD0B35" w:rsidRPr="007348B5" w:rsidRDefault="00FD0B35" w:rsidP="00A42394">
      <w:pPr>
        <w:pStyle w:val="CommentText"/>
        <w:jc w:val="both"/>
        <w:rPr>
          <w:rFonts w:asciiTheme="minorHAnsi" w:hAnsiTheme="minorHAnsi" w:cs="Arial"/>
          <w:sz w:val="22"/>
          <w:szCs w:val="22"/>
        </w:rPr>
      </w:pPr>
    </w:p>
    <w:p w14:paraId="6453E02D" w14:textId="77777777" w:rsidR="00FD0B35" w:rsidRPr="007348B5" w:rsidRDefault="00FD0B35" w:rsidP="00141E82">
      <w:pPr>
        <w:pStyle w:val="CommentText"/>
        <w:numPr>
          <w:ilvl w:val="0"/>
          <w:numId w:val="24"/>
        </w:numPr>
        <w:jc w:val="both"/>
        <w:rPr>
          <w:rFonts w:asciiTheme="minorHAnsi" w:hAnsiTheme="minorHAnsi" w:cs="Arial"/>
          <w:sz w:val="22"/>
          <w:szCs w:val="22"/>
        </w:rPr>
      </w:pPr>
      <w:r w:rsidRPr="007348B5">
        <w:rPr>
          <w:rFonts w:asciiTheme="minorHAnsi" w:hAnsiTheme="minorHAnsi" w:cs="Arial"/>
          <w:sz w:val="22"/>
          <w:szCs w:val="22"/>
        </w:rPr>
        <w:t>post at the address provided above</w:t>
      </w:r>
    </w:p>
    <w:p w14:paraId="00CBFA83" w14:textId="77777777" w:rsidR="00FD0B35" w:rsidRPr="007348B5" w:rsidRDefault="00FD0B35" w:rsidP="00141E82">
      <w:pPr>
        <w:pStyle w:val="CommentText"/>
        <w:numPr>
          <w:ilvl w:val="0"/>
          <w:numId w:val="24"/>
        </w:numPr>
        <w:jc w:val="both"/>
        <w:rPr>
          <w:rFonts w:asciiTheme="minorHAnsi" w:hAnsiTheme="minorHAnsi" w:cs="Arial"/>
          <w:sz w:val="22"/>
          <w:szCs w:val="22"/>
        </w:rPr>
      </w:pPr>
      <w:r w:rsidRPr="007348B5">
        <w:rPr>
          <w:rFonts w:asciiTheme="minorHAnsi" w:hAnsiTheme="minorHAnsi" w:cs="Arial"/>
          <w:sz w:val="22"/>
          <w:szCs w:val="22"/>
        </w:rPr>
        <w:t>email at the email address provided above</w:t>
      </w:r>
    </w:p>
    <w:p w14:paraId="2C56371A" w14:textId="77777777" w:rsidR="00FD0B35" w:rsidRPr="007348B5" w:rsidRDefault="00FD0B35" w:rsidP="00A42394">
      <w:pPr>
        <w:pStyle w:val="CommentText"/>
        <w:ind w:left="720"/>
        <w:jc w:val="both"/>
        <w:rPr>
          <w:rFonts w:asciiTheme="minorHAnsi" w:hAnsiTheme="minorHAnsi" w:cs="Arial"/>
          <w:sz w:val="22"/>
          <w:szCs w:val="22"/>
        </w:rPr>
      </w:pPr>
    </w:p>
    <w:p w14:paraId="028CAD2D" w14:textId="77777777" w:rsidR="00FD0B35" w:rsidRPr="007348B5" w:rsidRDefault="00FD0B35" w:rsidP="00A42394">
      <w:pPr>
        <w:jc w:val="both"/>
        <w:rPr>
          <w:rFonts w:cs="Arial"/>
          <w:sz w:val="22"/>
          <w:szCs w:val="22"/>
        </w:rPr>
      </w:pPr>
      <w:r w:rsidRPr="007348B5">
        <w:rPr>
          <w:rFonts w:cs="Arial"/>
          <w:sz w:val="22"/>
          <w:szCs w:val="22"/>
        </w:rPr>
        <w:t>These details will only be used for the purpose of dealing with your request, including sending the information and any required passwords.</w:t>
      </w:r>
    </w:p>
    <w:p w14:paraId="69DC5653" w14:textId="77777777" w:rsidR="00FD0B35" w:rsidRPr="007348B5" w:rsidRDefault="00FD0B35" w:rsidP="00A42394">
      <w:pPr>
        <w:jc w:val="both"/>
        <w:rPr>
          <w:rFonts w:cs="Arial"/>
          <w:sz w:val="22"/>
          <w:szCs w:val="22"/>
        </w:rPr>
      </w:pPr>
    </w:p>
    <w:p w14:paraId="44E88E7A" w14:textId="77777777" w:rsidR="00FD0B35" w:rsidRPr="007348B5" w:rsidRDefault="00FD0B35" w:rsidP="00A42394">
      <w:pPr>
        <w:jc w:val="both"/>
        <w:rPr>
          <w:rFonts w:cs="Arial"/>
          <w:b/>
          <w:color w:val="2F5496" w:themeColor="accent1" w:themeShade="BF"/>
          <w:sz w:val="22"/>
          <w:szCs w:val="22"/>
        </w:rPr>
      </w:pPr>
      <w:r w:rsidRPr="007348B5">
        <w:rPr>
          <w:rFonts w:cs="Arial"/>
          <w:b/>
          <w:color w:val="2F5496" w:themeColor="accent1" w:themeShade="BF"/>
          <w:sz w:val="22"/>
          <w:szCs w:val="22"/>
        </w:rPr>
        <w:t>PART 6:  Supplemental Information</w:t>
      </w:r>
    </w:p>
    <w:p w14:paraId="28AEA8BA" w14:textId="77777777" w:rsidR="00FD0B35" w:rsidRPr="007348B5" w:rsidRDefault="00FD0B35" w:rsidP="00A42394">
      <w:pPr>
        <w:jc w:val="both"/>
        <w:rPr>
          <w:rFonts w:cs="Arial"/>
          <w:b/>
          <w:sz w:val="22"/>
          <w:szCs w:val="22"/>
        </w:rPr>
      </w:pPr>
    </w:p>
    <w:p w14:paraId="4F8BA935" w14:textId="77777777" w:rsidR="00FD0B35" w:rsidRPr="007348B5" w:rsidRDefault="00FD0B35" w:rsidP="00A42394">
      <w:pPr>
        <w:jc w:val="both"/>
        <w:rPr>
          <w:rFonts w:cs="Arial"/>
          <w:sz w:val="22"/>
          <w:szCs w:val="22"/>
        </w:rPr>
      </w:pPr>
      <w:r w:rsidRPr="007348B5">
        <w:rPr>
          <w:rFonts w:cs="Arial"/>
          <w:sz w:val="22"/>
          <w:szCs w:val="22"/>
        </w:rPr>
        <w:t>Would you just like to receive the above information, or would you like the following supplemental information (please tick all that apply):</w:t>
      </w:r>
    </w:p>
    <w:p w14:paraId="3BE73497" w14:textId="77777777" w:rsidR="00FD0B35" w:rsidRPr="007348B5" w:rsidRDefault="00FD0B35" w:rsidP="00A42394">
      <w:pPr>
        <w:jc w:val="both"/>
        <w:rPr>
          <w:rFonts w:cs="Arial"/>
          <w:sz w:val="22"/>
          <w:szCs w:val="22"/>
        </w:rPr>
      </w:pPr>
    </w:p>
    <w:p w14:paraId="2FD952A2" w14:textId="77777777" w:rsidR="00FD0B35" w:rsidRPr="007348B5" w:rsidRDefault="00FD0B35" w:rsidP="00141E82">
      <w:pPr>
        <w:numPr>
          <w:ilvl w:val="1"/>
          <w:numId w:val="23"/>
        </w:numPr>
        <w:jc w:val="both"/>
        <w:rPr>
          <w:rFonts w:cs="Arial"/>
          <w:sz w:val="22"/>
          <w:szCs w:val="22"/>
        </w:rPr>
      </w:pPr>
      <w:r w:rsidRPr="007348B5">
        <w:rPr>
          <w:rFonts w:cs="Arial"/>
          <w:sz w:val="22"/>
          <w:szCs w:val="22"/>
        </w:rPr>
        <w:t>the purposes of processing your personal information</w:t>
      </w:r>
    </w:p>
    <w:p w14:paraId="3F43D928" w14:textId="77777777" w:rsidR="00FD0B35" w:rsidRPr="007348B5" w:rsidRDefault="00FD0B35" w:rsidP="00141E82">
      <w:pPr>
        <w:numPr>
          <w:ilvl w:val="1"/>
          <w:numId w:val="23"/>
        </w:numPr>
        <w:jc w:val="both"/>
        <w:rPr>
          <w:rFonts w:cs="Arial"/>
          <w:sz w:val="22"/>
          <w:szCs w:val="22"/>
        </w:rPr>
      </w:pPr>
      <w:r w:rsidRPr="007348B5">
        <w:rPr>
          <w:rFonts w:cs="Arial"/>
          <w:sz w:val="22"/>
          <w:szCs w:val="22"/>
        </w:rPr>
        <w:t>the categories of personal information processed by us</w:t>
      </w:r>
    </w:p>
    <w:p w14:paraId="28EEB83D" w14:textId="77777777" w:rsidR="00FD0B35" w:rsidRPr="007348B5" w:rsidRDefault="00FD0B35" w:rsidP="00141E82">
      <w:pPr>
        <w:numPr>
          <w:ilvl w:val="1"/>
          <w:numId w:val="23"/>
        </w:numPr>
        <w:jc w:val="both"/>
        <w:rPr>
          <w:rFonts w:cs="Arial"/>
          <w:sz w:val="22"/>
          <w:szCs w:val="22"/>
        </w:rPr>
      </w:pPr>
      <w:r w:rsidRPr="007348B5">
        <w:rPr>
          <w:rFonts w:cs="Arial"/>
          <w:sz w:val="22"/>
          <w:szCs w:val="22"/>
        </w:rPr>
        <w:t>the categories of recipients to whom we disclose your personal information</w:t>
      </w:r>
    </w:p>
    <w:p w14:paraId="691EB46E" w14:textId="77777777" w:rsidR="00FD0B35" w:rsidRPr="007348B5" w:rsidRDefault="00FD0B35" w:rsidP="00141E82">
      <w:pPr>
        <w:numPr>
          <w:ilvl w:val="1"/>
          <w:numId w:val="23"/>
        </w:numPr>
        <w:jc w:val="both"/>
        <w:rPr>
          <w:rFonts w:cs="Arial"/>
          <w:sz w:val="22"/>
          <w:szCs w:val="22"/>
        </w:rPr>
      </w:pPr>
      <w:r w:rsidRPr="007348B5">
        <w:rPr>
          <w:rFonts w:cs="Arial"/>
          <w:sz w:val="22"/>
          <w:szCs w:val="22"/>
        </w:rPr>
        <w:t>the envisaged retention period for your personal information</w:t>
      </w:r>
    </w:p>
    <w:p w14:paraId="59FCC99C" w14:textId="77777777" w:rsidR="00FD0B35" w:rsidRPr="007348B5" w:rsidRDefault="00FD0B35" w:rsidP="00141E82">
      <w:pPr>
        <w:numPr>
          <w:ilvl w:val="1"/>
          <w:numId w:val="23"/>
        </w:numPr>
        <w:jc w:val="both"/>
        <w:rPr>
          <w:rFonts w:cs="Arial"/>
          <w:sz w:val="22"/>
          <w:szCs w:val="22"/>
        </w:rPr>
      </w:pPr>
      <w:r w:rsidRPr="007348B5">
        <w:rPr>
          <w:rFonts w:cs="Arial"/>
          <w:sz w:val="22"/>
          <w:szCs w:val="22"/>
        </w:rPr>
        <w:t>automated decision-making, including profiling, to which your personal information is subject</w:t>
      </w:r>
    </w:p>
    <w:p w14:paraId="51CF43DB" w14:textId="77777777" w:rsidR="00FD0B35" w:rsidRPr="007348B5" w:rsidRDefault="00FD0B35" w:rsidP="00141E82">
      <w:pPr>
        <w:numPr>
          <w:ilvl w:val="1"/>
          <w:numId w:val="23"/>
        </w:numPr>
        <w:jc w:val="both"/>
        <w:rPr>
          <w:rFonts w:cs="Arial"/>
          <w:sz w:val="22"/>
          <w:szCs w:val="22"/>
        </w:rPr>
      </w:pPr>
      <w:r w:rsidRPr="007348B5">
        <w:rPr>
          <w:rFonts w:cs="Arial"/>
          <w:sz w:val="22"/>
          <w:szCs w:val="22"/>
        </w:rPr>
        <w:t>the source of your personal data, if known</w:t>
      </w:r>
    </w:p>
    <w:p w14:paraId="176B0EC3" w14:textId="77777777" w:rsidR="00FD0B35" w:rsidRPr="007348B5" w:rsidRDefault="00FD0B35" w:rsidP="00A42394">
      <w:pPr>
        <w:jc w:val="both"/>
        <w:rPr>
          <w:rFonts w:cs="Arial"/>
          <w:sz w:val="22"/>
          <w:szCs w:val="22"/>
        </w:rPr>
      </w:pPr>
    </w:p>
    <w:p w14:paraId="01221F64" w14:textId="4D5B7841" w:rsidR="00FD0B35" w:rsidRPr="007348B5" w:rsidRDefault="00FD0B35" w:rsidP="00A42394">
      <w:pPr>
        <w:jc w:val="both"/>
        <w:rPr>
          <w:rFonts w:cs="Arial"/>
          <w:sz w:val="22"/>
          <w:szCs w:val="22"/>
        </w:rPr>
      </w:pPr>
      <w:r w:rsidRPr="007348B5">
        <w:rPr>
          <w:rFonts w:cs="Arial"/>
          <w:sz w:val="22"/>
          <w:szCs w:val="22"/>
        </w:rPr>
        <w:t>If you believe the information, we hold about you is incorrect, you have the right to ask us to rectify or erase your personal information, to object to its processing or to restrict its processing.</w:t>
      </w:r>
    </w:p>
    <w:p w14:paraId="151AFCEC" w14:textId="77777777" w:rsidR="00FD0B35" w:rsidRPr="007348B5" w:rsidRDefault="00FD0B35" w:rsidP="00A42394">
      <w:pPr>
        <w:jc w:val="both"/>
        <w:rPr>
          <w:rFonts w:cs="Arial"/>
          <w:sz w:val="22"/>
          <w:szCs w:val="22"/>
        </w:rPr>
      </w:pPr>
    </w:p>
    <w:p w14:paraId="73D616DF" w14:textId="175CCC2A" w:rsidR="00592693" w:rsidRPr="009C4599" w:rsidRDefault="00FD0B35" w:rsidP="00592693">
      <w:pPr>
        <w:pStyle w:val="BodyText"/>
        <w:rPr>
          <w:rFonts w:asciiTheme="minorHAnsi" w:eastAsiaTheme="minorEastAsia" w:hAnsiTheme="minorHAnsi" w:cstheme="minorHAnsi"/>
          <w:szCs w:val="22"/>
        </w:rPr>
      </w:pPr>
      <w:r w:rsidRPr="007348B5">
        <w:rPr>
          <w:rFonts w:asciiTheme="minorHAnsi" w:hAnsiTheme="minorHAnsi" w:cs="Arial"/>
          <w:szCs w:val="22"/>
        </w:rPr>
        <w:t xml:space="preserve">If you are not satisfied with the way in which we have handled your complaint, please contact our Data Management Office at </w:t>
      </w:r>
      <w:r w:rsidR="007F4C0A">
        <w:rPr>
          <w:rStyle w:val="Hyperlink"/>
          <w:rFonts w:asciiTheme="minorHAnsi" w:eastAsiaTheme="minorEastAsia" w:hAnsiTheme="minorHAnsi" w:cstheme="minorHAnsi"/>
          <w:szCs w:val="22"/>
        </w:rPr>
        <w:t>tracy</w:t>
      </w:r>
      <w:r w:rsidR="00592693" w:rsidRPr="009C4599">
        <w:rPr>
          <w:rStyle w:val="Hyperlink"/>
          <w:rFonts w:asciiTheme="minorHAnsi" w:eastAsiaTheme="minorEastAsia" w:hAnsiTheme="minorHAnsi" w:cstheme="minorHAnsi"/>
          <w:szCs w:val="22"/>
        </w:rPr>
        <w:t>@</w:t>
      </w:r>
      <w:r w:rsidR="00EF5E48">
        <w:rPr>
          <w:rStyle w:val="Hyperlink"/>
          <w:rFonts w:asciiTheme="minorHAnsi" w:eastAsiaTheme="minorEastAsia" w:hAnsiTheme="minorHAnsi" w:cstheme="minorHAnsi"/>
          <w:szCs w:val="22"/>
        </w:rPr>
        <w:t>tracyturnerLtd.co.uk</w:t>
      </w:r>
      <w:r w:rsidR="00592693">
        <w:rPr>
          <w:rFonts w:asciiTheme="minorHAnsi" w:eastAsiaTheme="minorEastAsia" w:hAnsiTheme="minorHAnsi" w:cstheme="minorHAnsi"/>
          <w:szCs w:val="22"/>
        </w:rPr>
        <w:t>.</w:t>
      </w:r>
    </w:p>
    <w:p w14:paraId="2213295C" w14:textId="77777777" w:rsidR="00FD0B35" w:rsidRPr="007348B5" w:rsidRDefault="00FD0B35" w:rsidP="00A42394">
      <w:pPr>
        <w:jc w:val="both"/>
        <w:rPr>
          <w:rFonts w:cs="Arial"/>
          <w:sz w:val="22"/>
          <w:szCs w:val="22"/>
        </w:rPr>
      </w:pPr>
    </w:p>
    <w:p w14:paraId="5426711B" w14:textId="77777777" w:rsidR="00FD0B35" w:rsidRPr="007348B5" w:rsidRDefault="00FD0B35" w:rsidP="00A42394">
      <w:pPr>
        <w:jc w:val="both"/>
        <w:rPr>
          <w:rFonts w:cs="Arial"/>
          <w:sz w:val="22"/>
          <w:szCs w:val="22"/>
        </w:rPr>
      </w:pPr>
      <w:r w:rsidRPr="007348B5">
        <w:rPr>
          <w:rFonts w:cs="Arial"/>
          <w:sz w:val="22"/>
          <w:szCs w:val="22"/>
        </w:rPr>
        <w:t>If we are unable to resolve the issue to your satisfaction, you have the right complain to the Information Commissioner.</w:t>
      </w:r>
    </w:p>
    <w:p w14:paraId="61CE0BF9" w14:textId="77777777" w:rsidR="00FD0B35" w:rsidRPr="007348B5" w:rsidRDefault="00FD0B35" w:rsidP="00A42394">
      <w:pPr>
        <w:jc w:val="both"/>
        <w:rPr>
          <w:rFonts w:cs="Arial"/>
          <w:sz w:val="22"/>
          <w:szCs w:val="22"/>
        </w:rPr>
      </w:pPr>
    </w:p>
    <w:p w14:paraId="38AE3044" w14:textId="77777777" w:rsidR="00FD0B35" w:rsidRPr="007348B5" w:rsidRDefault="00FD0B35" w:rsidP="00A42394">
      <w:pPr>
        <w:jc w:val="both"/>
        <w:rPr>
          <w:rFonts w:cs="Arial"/>
          <w:b/>
          <w:sz w:val="22"/>
          <w:szCs w:val="22"/>
        </w:rPr>
      </w:pPr>
      <w:r w:rsidRPr="007348B5">
        <w:rPr>
          <w:rFonts w:cs="Arial"/>
          <w:b/>
          <w:sz w:val="22"/>
          <w:szCs w:val="22"/>
        </w:rPr>
        <w:t xml:space="preserve">Please be aware that if you provide false or misleading information, you may be committing a criminal offence. </w:t>
      </w:r>
    </w:p>
    <w:p w14:paraId="0D7E6E42" w14:textId="77777777" w:rsidR="00FD0B35" w:rsidRPr="007348B5" w:rsidRDefault="00FD0B35" w:rsidP="00A42394">
      <w:pPr>
        <w:jc w:val="both"/>
        <w:rPr>
          <w:sz w:val="22"/>
          <w:szCs w:val="22"/>
        </w:rPr>
      </w:pPr>
    </w:p>
    <w:p w14:paraId="46588D61" w14:textId="77777777" w:rsidR="00FD0B35" w:rsidRPr="007348B5" w:rsidRDefault="00FD0B35" w:rsidP="00A42394">
      <w:pPr>
        <w:jc w:val="both"/>
        <w:rPr>
          <w:rFonts w:cs="Arial"/>
          <w:sz w:val="22"/>
          <w:szCs w:val="22"/>
        </w:rPr>
      </w:pPr>
    </w:p>
    <w:p w14:paraId="4E348CF1" w14:textId="3A056836" w:rsidR="00FD0B35" w:rsidRPr="007348B5" w:rsidRDefault="00FD0B35" w:rsidP="00A42394">
      <w:pPr>
        <w:jc w:val="both"/>
        <w:rPr>
          <w:rFonts w:cs="Arial"/>
          <w:sz w:val="22"/>
          <w:szCs w:val="22"/>
        </w:rPr>
      </w:pPr>
      <w:r w:rsidRPr="007348B5">
        <w:rPr>
          <w:rFonts w:cs="Arial"/>
          <w:sz w:val="22"/>
          <w:szCs w:val="22"/>
        </w:rPr>
        <w:t xml:space="preserve">I ……………………………………………, confirm that the information provided on this form is correct and that I am the individual whose name appears on this form.  I understand that </w:t>
      </w:r>
      <w:r w:rsidR="00FC46C5">
        <w:rPr>
          <w:rFonts w:cs="Arial"/>
          <w:sz w:val="22"/>
          <w:szCs w:val="22"/>
        </w:rPr>
        <w:t xml:space="preserve">Turners Occupational Health &amp; Wellbeing Services </w:t>
      </w:r>
      <w:r w:rsidRPr="007348B5">
        <w:rPr>
          <w:rFonts w:cs="Arial"/>
          <w:sz w:val="22"/>
          <w:szCs w:val="22"/>
        </w:rPr>
        <w:t xml:space="preserve"> must confirm proof of identity and that it may be necessary to contact me again for further information to locate the personal information I want.  I also understand that my request will not be valid until all of the information requested is received by </w:t>
      </w:r>
      <w:r w:rsidR="00FC46C5">
        <w:rPr>
          <w:rFonts w:cs="Arial"/>
          <w:sz w:val="22"/>
          <w:szCs w:val="22"/>
        </w:rPr>
        <w:t xml:space="preserve">Turners Occupational Health &amp; Wellbeing Services </w:t>
      </w:r>
      <w:r w:rsidRPr="007348B5">
        <w:rPr>
          <w:rFonts w:cs="Arial"/>
          <w:sz w:val="22"/>
          <w:szCs w:val="22"/>
        </w:rPr>
        <w:t>.</w:t>
      </w:r>
    </w:p>
    <w:p w14:paraId="510FD710" w14:textId="77777777" w:rsidR="00FD0B35" w:rsidRPr="007348B5" w:rsidRDefault="00FD0B35" w:rsidP="00A42394">
      <w:pPr>
        <w:jc w:val="both"/>
        <w:rPr>
          <w:rFonts w:cs="Arial"/>
          <w:sz w:val="22"/>
          <w:szCs w:val="22"/>
        </w:rPr>
      </w:pPr>
    </w:p>
    <w:p w14:paraId="67BA4EA9" w14:textId="77777777" w:rsidR="00FD0B35" w:rsidRPr="007348B5" w:rsidRDefault="00FD0B35" w:rsidP="00A42394">
      <w:pPr>
        <w:jc w:val="both"/>
        <w:rPr>
          <w:rFonts w:cs="Arial"/>
          <w:sz w:val="22"/>
          <w:szCs w:val="22"/>
        </w:rPr>
      </w:pPr>
      <w:r w:rsidRPr="007348B5">
        <w:rPr>
          <w:rFonts w:cs="Arial"/>
          <w:sz w:val="22"/>
          <w:szCs w:val="22"/>
        </w:rPr>
        <w:t>Signed: ………………………………………………</w:t>
      </w:r>
      <w:r w:rsidRPr="007348B5">
        <w:rPr>
          <w:rFonts w:cs="Arial"/>
          <w:sz w:val="22"/>
          <w:szCs w:val="22"/>
        </w:rPr>
        <w:tab/>
        <w:t>Dated: …………………………………</w:t>
      </w:r>
    </w:p>
    <w:p w14:paraId="71689F07" w14:textId="77777777" w:rsidR="00FD0B35" w:rsidRPr="007348B5" w:rsidRDefault="00FD0B35" w:rsidP="00A42394">
      <w:pPr>
        <w:jc w:val="both"/>
        <w:rPr>
          <w:rFonts w:cs="Arial"/>
          <w:sz w:val="22"/>
          <w:szCs w:val="22"/>
        </w:rPr>
      </w:pPr>
    </w:p>
    <w:p w14:paraId="55A9D67D" w14:textId="77777777" w:rsidR="00FD0B35" w:rsidRPr="007348B5" w:rsidRDefault="00FD0B35" w:rsidP="00A42394">
      <w:pPr>
        <w:jc w:val="both"/>
        <w:rPr>
          <w:rFonts w:cs="Arial"/>
          <w:sz w:val="22"/>
          <w:szCs w:val="22"/>
        </w:rPr>
      </w:pPr>
    </w:p>
    <w:p w14:paraId="6F96587E" w14:textId="77777777" w:rsidR="00FD0B35" w:rsidRPr="007348B5" w:rsidRDefault="00FD0B35" w:rsidP="00A42394">
      <w:pPr>
        <w:jc w:val="both"/>
        <w:rPr>
          <w:rFonts w:cs="Arial"/>
          <w:sz w:val="22"/>
          <w:szCs w:val="22"/>
        </w:rPr>
      </w:pPr>
    </w:p>
    <w:p w14:paraId="75CDC6DE" w14:textId="77777777" w:rsidR="00FD0B35" w:rsidRPr="007348B5" w:rsidRDefault="00FD0B35" w:rsidP="00A42394">
      <w:pPr>
        <w:jc w:val="both"/>
        <w:rPr>
          <w:rFonts w:cs="Arial"/>
          <w:sz w:val="20"/>
          <w:szCs w:val="20"/>
        </w:rPr>
      </w:pPr>
    </w:p>
    <w:p w14:paraId="72531E78" w14:textId="77777777" w:rsidR="00FD0B35" w:rsidRPr="007348B5" w:rsidRDefault="00FD0B35" w:rsidP="00A42394">
      <w:pPr>
        <w:jc w:val="both"/>
        <w:rPr>
          <w:rFonts w:cs="Arial"/>
          <w:sz w:val="20"/>
          <w:szCs w:val="20"/>
        </w:rPr>
      </w:pPr>
    </w:p>
    <w:p w14:paraId="34E7D440" w14:textId="5EBCAA7D" w:rsidR="00FD0B35" w:rsidRPr="007348B5" w:rsidRDefault="00FD0B35" w:rsidP="00A42394">
      <w:pPr>
        <w:jc w:val="both"/>
        <w:rPr>
          <w:rFonts w:cs="Arial"/>
          <w:sz w:val="20"/>
          <w:szCs w:val="20"/>
        </w:rPr>
      </w:pPr>
    </w:p>
    <w:p w14:paraId="4D96237C" w14:textId="212CDFF7" w:rsidR="008717DC" w:rsidRPr="007348B5" w:rsidRDefault="008717DC" w:rsidP="00F34FE7">
      <w:pPr>
        <w:spacing w:after="120" w:line="360" w:lineRule="auto"/>
        <w:jc w:val="center"/>
        <w:rPr>
          <w:rFonts w:cs="Arial"/>
          <w:sz w:val="20"/>
          <w:szCs w:val="20"/>
        </w:rPr>
      </w:pPr>
      <w:r w:rsidRPr="007348B5">
        <w:rPr>
          <w:noProof/>
          <w:sz w:val="36"/>
          <w:szCs w:val="36"/>
        </w:rPr>
        <mc:AlternateContent>
          <mc:Choice Requires="wps">
            <w:drawing>
              <wp:anchor distT="0" distB="0" distL="114300" distR="114300" simplePos="0" relativeHeight="251741184" behindDoc="0" locked="0" layoutInCell="1" allowOverlap="1" wp14:anchorId="797703C3" wp14:editId="6E738BE1">
                <wp:simplePos x="0" y="0"/>
                <wp:positionH relativeFrom="column">
                  <wp:posOffset>-1107440</wp:posOffset>
                </wp:positionH>
                <wp:positionV relativeFrom="paragraph">
                  <wp:posOffset>5405120</wp:posOffset>
                </wp:positionV>
                <wp:extent cx="7741920" cy="4438015"/>
                <wp:effectExtent l="0" t="0" r="17780" b="6985"/>
                <wp:wrapNone/>
                <wp:docPr id="72" name="Text Box 72"/>
                <wp:cNvGraphicFramePr/>
                <a:graphic xmlns:a="http://schemas.openxmlformats.org/drawingml/2006/main">
                  <a:graphicData uri="http://schemas.microsoft.com/office/word/2010/wordprocessingShape">
                    <wps:wsp>
                      <wps:cNvSpPr txBox="1"/>
                      <wps:spPr>
                        <a:xfrm>
                          <a:off x="0" y="0"/>
                          <a:ext cx="7741920" cy="4438015"/>
                        </a:xfrm>
                        <a:prstGeom prst="rect">
                          <a:avLst/>
                        </a:prstGeom>
                        <a:solidFill>
                          <a:schemeClr val="tx2"/>
                        </a:solidFill>
                        <a:ln w="6350">
                          <a:solidFill>
                            <a:prstClr val="black"/>
                          </a:solidFill>
                        </a:ln>
                      </wps:spPr>
                      <wps:txbx>
                        <w:txbxContent>
                          <w:p w14:paraId="7E3214F8" w14:textId="77777777" w:rsidR="00AC3AA3" w:rsidRDefault="00AC3AA3" w:rsidP="008717DC">
                            <w:pPr>
                              <w:jc w:val="center"/>
                              <w:rPr>
                                <w:b/>
                                <w:color w:val="FFFFFF" w:themeColor="background1"/>
                                <w:sz w:val="36"/>
                                <w:szCs w:val="36"/>
                              </w:rPr>
                            </w:pPr>
                          </w:p>
                          <w:p w14:paraId="625B606F" w14:textId="77777777" w:rsidR="00AC3AA3" w:rsidRDefault="00AC3AA3" w:rsidP="008717DC">
                            <w:pPr>
                              <w:jc w:val="center"/>
                              <w:rPr>
                                <w:b/>
                                <w:color w:val="FFFFFF" w:themeColor="background1"/>
                                <w:sz w:val="36"/>
                                <w:szCs w:val="36"/>
                              </w:rPr>
                            </w:pPr>
                          </w:p>
                          <w:p w14:paraId="668F635B" w14:textId="77777777" w:rsidR="00AC3AA3" w:rsidRDefault="00AC3AA3" w:rsidP="008717DC">
                            <w:pPr>
                              <w:jc w:val="center"/>
                              <w:rPr>
                                <w:b/>
                                <w:color w:val="FFFFFF" w:themeColor="background1"/>
                                <w:sz w:val="36"/>
                                <w:szCs w:val="36"/>
                              </w:rPr>
                            </w:pPr>
                          </w:p>
                          <w:p w14:paraId="25E37C84" w14:textId="77777777" w:rsidR="00AC3AA3" w:rsidRDefault="00AC3AA3" w:rsidP="008717DC">
                            <w:pPr>
                              <w:jc w:val="center"/>
                              <w:rPr>
                                <w:b/>
                                <w:color w:val="FFFFFF" w:themeColor="background1"/>
                                <w:sz w:val="36"/>
                                <w:szCs w:val="36"/>
                              </w:rPr>
                            </w:pPr>
                          </w:p>
                          <w:p w14:paraId="232CA15B" w14:textId="77777777" w:rsidR="00AC3AA3" w:rsidRDefault="00AC3AA3" w:rsidP="008717DC">
                            <w:pPr>
                              <w:jc w:val="center"/>
                              <w:rPr>
                                <w:b/>
                                <w:color w:val="FFFFFF" w:themeColor="background1"/>
                                <w:sz w:val="36"/>
                                <w:szCs w:val="36"/>
                              </w:rPr>
                            </w:pPr>
                          </w:p>
                          <w:p w14:paraId="0236EBE4" w14:textId="7F9FF4E5" w:rsidR="00AC3AA3" w:rsidRPr="006D1B60" w:rsidRDefault="00AC3AA3" w:rsidP="008717DC">
                            <w:pPr>
                              <w:jc w:val="center"/>
                              <w:rPr>
                                <w:color w:val="FFFFFF" w:themeColor="background1"/>
                              </w:rPr>
                            </w:pPr>
                            <w:r>
                              <w:rPr>
                                <w:b/>
                                <w:color w:val="FFFFFF" w:themeColor="background1"/>
                                <w:sz w:val="36"/>
                                <w:szCs w:val="36"/>
                              </w:rPr>
                              <w:t>Breach Process</w:t>
                            </w:r>
                          </w:p>
                          <w:p w14:paraId="1004366A" w14:textId="77777777" w:rsidR="00AC3AA3" w:rsidRDefault="00AC3AA3" w:rsidP="00871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703C3" id="Text Box 72" o:spid="_x0000_s1032" type="#_x0000_t202" style="position:absolute;left:0;text-align:left;margin-left:-87.2pt;margin-top:425.6pt;width:609.6pt;height:349.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" fillcolor="#44546a [3215]" strokeweight=".5pt">
                <v:textbox>
                  <w:txbxContent>
                    <w:p w14:paraId="7E3214F8" w14:textId="77777777" w:rsidR="00AC3AA3" w:rsidRDefault="00AC3AA3" w:rsidP="008717DC">
                      <w:pPr>
                        <w:jc w:val="center"/>
                        <w:rPr>
                          <w:b/>
                          <w:color w:val="FFFFFF" w:themeColor="background1"/>
                          <w:sz w:val="36"/>
                          <w:szCs w:val="36"/>
                        </w:rPr>
                      </w:pPr>
                    </w:p>
                    <w:p w14:paraId="625B606F" w14:textId="77777777" w:rsidR="00AC3AA3" w:rsidRDefault="00AC3AA3" w:rsidP="008717DC">
                      <w:pPr>
                        <w:jc w:val="center"/>
                        <w:rPr>
                          <w:b/>
                          <w:color w:val="FFFFFF" w:themeColor="background1"/>
                          <w:sz w:val="36"/>
                          <w:szCs w:val="36"/>
                        </w:rPr>
                      </w:pPr>
                    </w:p>
                    <w:p w14:paraId="668F635B" w14:textId="77777777" w:rsidR="00AC3AA3" w:rsidRDefault="00AC3AA3" w:rsidP="008717DC">
                      <w:pPr>
                        <w:jc w:val="center"/>
                        <w:rPr>
                          <w:b/>
                          <w:color w:val="FFFFFF" w:themeColor="background1"/>
                          <w:sz w:val="36"/>
                          <w:szCs w:val="36"/>
                        </w:rPr>
                      </w:pPr>
                    </w:p>
                    <w:p w14:paraId="25E37C84" w14:textId="77777777" w:rsidR="00AC3AA3" w:rsidRDefault="00AC3AA3" w:rsidP="008717DC">
                      <w:pPr>
                        <w:jc w:val="center"/>
                        <w:rPr>
                          <w:b/>
                          <w:color w:val="FFFFFF" w:themeColor="background1"/>
                          <w:sz w:val="36"/>
                          <w:szCs w:val="36"/>
                        </w:rPr>
                      </w:pPr>
                    </w:p>
                    <w:p w14:paraId="232CA15B" w14:textId="77777777" w:rsidR="00AC3AA3" w:rsidRDefault="00AC3AA3" w:rsidP="008717DC">
                      <w:pPr>
                        <w:jc w:val="center"/>
                        <w:rPr>
                          <w:b/>
                          <w:color w:val="FFFFFF" w:themeColor="background1"/>
                          <w:sz w:val="36"/>
                          <w:szCs w:val="36"/>
                        </w:rPr>
                      </w:pPr>
                    </w:p>
                    <w:p w14:paraId="0236EBE4" w14:textId="7F9FF4E5" w:rsidR="00AC3AA3" w:rsidRPr="006D1B60" w:rsidRDefault="00AC3AA3" w:rsidP="008717DC">
                      <w:pPr>
                        <w:jc w:val="center"/>
                        <w:rPr>
                          <w:color w:val="FFFFFF" w:themeColor="background1"/>
                        </w:rPr>
                      </w:pPr>
                      <w:r>
                        <w:rPr>
                          <w:b/>
                          <w:color w:val="FFFFFF" w:themeColor="background1"/>
                          <w:sz w:val="36"/>
                          <w:szCs w:val="36"/>
                        </w:rPr>
                        <w:t>Breach Process</w:t>
                      </w:r>
                    </w:p>
                    <w:p w14:paraId="1004366A" w14:textId="77777777" w:rsidR="00AC3AA3" w:rsidRDefault="00AC3AA3" w:rsidP="008717DC"/>
                  </w:txbxContent>
                </v:textbox>
              </v:shape>
            </w:pict>
          </mc:Fallback>
        </mc:AlternateContent>
      </w:r>
    </w:p>
    <w:p w14:paraId="290CC953" w14:textId="7F8C2F13" w:rsidR="008717DC" w:rsidRPr="007348B5" w:rsidRDefault="008717DC">
      <w:pPr>
        <w:rPr>
          <w:rFonts w:eastAsiaTheme="majorEastAsia" w:cstheme="majorBidi"/>
          <w:b/>
          <w:bCs/>
          <w:color w:val="000000" w:themeColor="text1"/>
          <w:sz w:val="32"/>
          <w:szCs w:val="32"/>
        </w:rPr>
      </w:pPr>
      <w:r w:rsidRPr="007348B5">
        <w:rPr>
          <w:noProof/>
          <w:sz w:val="36"/>
          <w:szCs w:val="36"/>
        </w:rPr>
        <mc:AlternateContent>
          <mc:Choice Requires="wps">
            <w:drawing>
              <wp:anchor distT="0" distB="0" distL="114300" distR="114300" simplePos="0" relativeHeight="251743232" behindDoc="0" locked="0" layoutInCell="1" allowOverlap="1" wp14:anchorId="3FF6D999" wp14:editId="14B68F77">
                <wp:simplePos x="0" y="0"/>
                <wp:positionH relativeFrom="column">
                  <wp:posOffset>-995680</wp:posOffset>
                </wp:positionH>
                <wp:positionV relativeFrom="paragraph">
                  <wp:posOffset>5130800</wp:posOffset>
                </wp:positionV>
                <wp:extent cx="7741920" cy="4438015"/>
                <wp:effectExtent l="0" t="0" r="17780" b="6985"/>
                <wp:wrapNone/>
                <wp:docPr id="73" name="Text Box 73"/>
                <wp:cNvGraphicFramePr/>
                <a:graphic xmlns:a="http://schemas.openxmlformats.org/drawingml/2006/main">
                  <a:graphicData uri="http://schemas.microsoft.com/office/word/2010/wordprocessingShape">
                    <wps:wsp>
                      <wps:cNvSpPr txBox="1"/>
                      <wps:spPr>
                        <a:xfrm>
                          <a:off x="0" y="0"/>
                          <a:ext cx="7741920" cy="4438015"/>
                        </a:xfrm>
                        <a:prstGeom prst="rect">
                          <a:avLst/>
                        </a:prstGeom>
                        <a:solidFill>
                          <a:schemeClr val="tx2"/>
                        </a:solidFill>
                        <a:ln w="6350">
                          <a:solidFill>
                            <a:prstClr val="black"/>
                          </a:solidFill>
                        </a:ln>
                      </wps:spPr>
                      <wps:txbx>
                        <w:txbxContent>
                          <w:p w14:paraId="4D757A95" w14:textId="77777777" w:rsidR="00AC3AA3" w:rsidRDefault="00AC3AA3" w:rsidP="008717DC">
                            <w:pPr>
                              <w:jc w:val="center"/>
                              <w:rPr>
                                <w:b/>
                                <w:color w:val="FFFFFF" w:themeColor="background1"/>
                                <w:sz w:val="36"/>
                                <w:szCs w:val="36"/>
                              </w:rPr>
                            </w:pPr>
                          </w:p>
                          <w:p w14:paraId="2EEC801F" w14:textId="77777777" w:rsidR="00AC3AA3" w:rsidRDefault="00AC3AA3" w:rsidP="008717DC">
                            <w:pPr>
                              <w:jc w:val="center"/>
                              <w:rPr>
                                <w:b/>
                                <w:color w:val="FFFFFF" w:themeColor="background1"/>
                                <w:sz w:val="36"/>
                                <w:szCs w:val="36"/>
                              </w:rPr>
                            </w:pPr>
                          </w:p>
                          <w:p w14:paraId="41FBDE82" w14:textId="77777777" w:rsidR="00AC3AA3" w:rsidRDefault="00AC3AA3" w:rsidP="008717DC">
                            <w:pPr>
                              <w:jc w:val="center"/>
                              <w:rPr>
                                <w:b/>
                                <w:color w:val="FFFFFF" w:themeColor="background1"/>
                                <w:sz w:val="36"/>
                                <w:szCs w:val="36"/>
                              </w:rPr>
                            </w:pPr>
                          </w:p>
                          <w:p w14:paraId="7693F25F" w14:textId="77777777" w:rsidR="00AC3AA3" w:rsidRDefault="00AC3AA3" w:rsidP="008717DC">
                            <w:pPr>
                              <w:jc w:val="center"/>
                              <w:rPr>
                                <w:b/>
                                <w:color w:val="FFFFFF" w:themeColor="background1"/>
                                <w:sz w:val="36"/>
                                <w:szCs w:val="36"/>
                              </w:rPr>
                            </w:pPr>
                          </w:p>
                          <w:p w14:paraId="24C61BDA" w14:textId="77777777" w:rsidR="00AC3AA3" w:rsidRDefault="00AC3AA3" w:rsidP="008717DC">
                            <w:pPr>
                              <w:jc w:val="center"/>
                              <w:rPr>
                                <w:b/>
                                <w:color w:val="FFFFFF" w:themeColor="background1"/>
                                <w:sz w:val="36"/>
                                <w:szCs w:val="36"/>
                              </w:rPr>
                            </w:pPr>
                          </w:p>
                          <w:p w14:paraId="5F273F0E" w14:textId="77777777" w:rsidR="00AC3AA3" w:rsidRPr="00FF795D" w:rsidRDefault="00AC3AA3" w:rsidP="00FF795D">
                            <w:pPr>
                              <w:pStyle w:val="BBHeading1Lower"/>
                              <w:jc w:val="center"/>
                              <w:rPr>
                                <w:rFonts w:asciiTheme="minorHAnsi" w:hAnsiTheme="minorHAnsi"/>
                                <w:color w:val="FFFFFF" w:themeColor="background1"/>
                                <w:sz w:val="52"/>
                                <w:szCs w:val="52"/>
                              </w:rPr>
                            </w:pPr>
                            <w:bookmarkStart w:id="99" w:name="_Toc12282217"/>
                            <w:bookmarkStart w:id="100" w:name="_Toc12903651"/>
                            <w:bookmarkStart w:id="101" w:name="_Toc18650549"/>
                            <w:r w:rsidRPr="00FF795D">
                              <w:rPr>
                                <w:rFonts w:asciiTheme="minorHAnsi" w:hAnsiTheme="minorHAnsi"/>
                                <w:color w:val="FFFFFF" w:themeColor="background1"/>
                                <w:sz w:val="52"/>
                                <w:szCs w:val="52"/>
                              </w:rPr>
                              <w:t>Breach Process</w:t>
                            </w:r>
                            <w:bookmarkEnd w:id="99"/>
                            <w:bookmarkEnd w:id="100"/>
                            <w:bookmarkEnd w:id="101"/>
                          </w:p>
                          <w:p w14:paraId="7FAAD326" w14:textId="77777777" w:rsidR="00AC3AA3" w:rsidRDefault="00AC3AA3" w:rsidP="00871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6D999" id="Text Box 73" o:spid="_x0000_s1033" type="#_x0000_t202" style="position:absolute;margin-left:-78.4pt;margin-top:404pt;width:609.6pt;height:349.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" fillcolor="#44546a [3215]" strokeweight=".5pt">
                <v:textbox>
                  <w:txbxContent>
                    <w:p w14:paraId="4D757A95" w14:textId="77777777" w:rsidR="00AC3AA3" w:rsidRDefault="00AC3AA3" w:rsidP="008717DC">
                      <w:pPr>
                        <w:jc w:val="center"/>
                        <w:rPr>
                          <w:b/>
                          <w:color w:val="FFFFFF" w:themeColor="background1"/>
                          <w:sz w:val="36"/>
                          <w:szCs w:val="36"/>
                        </w:rPr>
                      </w:pPr>
                    </w:p>
                    <w:p w14:paraId="2EEC801F" w14:textId="77777777" w:rsidR="00AC3AA3" w:rsidRDefault="00AC3AA3" w:rsidP="008717DC">
                      <w:pPr>
                        <w:jc w:val="center"/>
                        <w:rPr>
                          <w:b/>
                          <w:color w:val="FFFFFF" w:themeColor="background1"/>
                          <w:sz w:val="36"/>
                          <w:szCs w:val="36"/>
                        </w:rPr>
                      </w:pPr>
                    </w:p>
                    <w:p w14:paraId="41FBDE82" w14:textId="77777777" w:rsidR="00AC3AA3" w:rsidRDefault="00AC3AA3" w:rsidP="008717DC">
                      <w:pPr>
                        <w:jc w:val="center"/>
                        <w:rPr>
                          <w:b/>
                          <w:color w:val="FFFFFF" w:themeColor="background1"/>
                          <w:sz w:val="36"/>
                          <w:szCs w:val="36"/>
                        </w:rPr>
                      </w:pPr>
                    </w:p>
                    <w:p w14:paraId="7693F25F" w14:textId="77777777" w:rsidR="00AC3AA3" w:rsidRDefault="00AC3AA3" w:rsidP="008717DC">
                      <w:pPr>
                        <w:jc w:val="center"/>
                        <w:rPr>
                          <w:b/>
                          <w:color w:val="FFFFFF" w:themeColor="background1"/>
                          <w:sz w:val="36"/>
                          <w:szCs w:val="36"/>
                        </w:rPr>
                      </w:pPr>
                    </w:p>
                    <w:p w14:paraId="24C61BDA" w14:textId="77777777" w:rsidR="00AC3AA3" w:rsidRDefault="00AC3AA3" w:rsidP="008717DC">
                      <w:pPr>
                        <w:jc w:val="center"/>
                        <w:rPr>
                          <w:b/>
                          <w:color w:val="FFFFFF" w:themeColor="background1"/>
                          <w:sz w:val="36"/>
                          <w:szCs w:val="36"/>
                        </w:rPr>
                      </w:pPr>
                    </w:p>
                    <w:p w14:paraId="5F273F0E" w14:textId="77777777" w:rsidR="00AC3AA3" w:rsidRPr="00FF795D" w:rsidRDefault="00AC3AA3" w:rsidP="00FF795D">
                      <w:pPr>
                        <w:pStyle w:val="BBHeading1Lower"/>
                        <w:jc w:val="center"/>
                        <w:rPr>
                          <w:rFonts w:asciiTheme="minorHAnsi" w:hAnsiTheme="minorHAnsi"/>
                          <w:color w:val="FFFFFF" w:themeColor="background1"/>
                          <w:sz w:val="52"/>
                          <w:szCs w:val="52"/>
                        </w:rPr>
                      </w:pPr>
                      <w:bookmarkStart w:id="102" w:name="_Toc12282217"/>
                      <w:bookmarkStart w:id="103" w:name="_Toc12903651"/>
                      <w:bookmarkStart w:id="104" w:name="_Toc18650549"/>
                      <w:r w:rsidRPr="00FF795D">
                        <w:rPr>
                          <w:rFonts w:asciiTheme="minorHAnsi" w:hAnsiTheme="minorHAnsi"/>
                          <w:color w:val="FFFFFF" w:themeColor="background1"/>
                          <w:sz w:val="52"/>
                          <w:szCs w:val="52"/>
                        </w:rPr>
                        <w:t>Breach Process</w:t>
                      </w:r>
                      <w:bookmarkEnd w:id="102"/>
                      <w:bookmarkEnd w:id="103"/>
                      <w:bookmarkEnd w:id="104"/>
                    </w:p>
                    <w:p w14:paraId="7FAAD326" w14:textId="77777777" w:rsidR="00AC3AA3" w:rsidRDefault="00AC3AA3" w:rsidP="008717DC"/>
                  </w:txbxContent>
                </v:textbox>
              </v:shape>
            </w:pict>
          </mc:Fallback>
        </mc:AlternateContent>
      </w:r>
      <w:r w:rsidRPr="007348B5">
        <w:rPr>
          <w:rFonts w:eastAsiaTheme="majorEastAsia" w:cstheme="majorBidi"/>
          <w:b/>
          <w:bCs/>
          <w:color w:val="000000" w:themeColor="text1"/>
          <w:sz w:val="32"/>
          <w:szCs w:val="32"/>
        </w:rPr>
        <w:br w:type="page"/>
      </w:r>
    </w:p>
    <w:p w14:paraId="7F890346" w14:textId="77777777" w:rsidR="00374FAA" w:rsidRPr="007348B5" w:rsidRDefault="00374FAA" w:rsidP="00374FAA">
      <w:pPr>
        <w:rPr>
          <w:rFonts w:eastAsiaTheme="majorEastAsia" w:cstheme="majorBidi"/>
          <w:b/>
          <w:bCs/>
          <w:color w:val="000000" w:themeColor="text1"/>
          <w:sz w:val="32"/>
          <w:szCs w:val="32"/>
        </w:rPr>
      </w:pPr>
      <w:r w:rsidRPr="007348B5">
        <w:rPr>
          <w:noProof/>
          <w:sz w:val="36"/>
          <w:szCs w:val="36"/>
        </w:rPr>
        <w:lastRenderedPageBreak/>
        <mc:AlternateContent>
          <mc:Choice Requires="wps">
            <w:drawing>
              <wp:anchor distT="0" distB="0" distL="114300" distR="114300" simplePos="0" relativeHeight="251745280" behindDoc="0" locked="0" layoutInCell="1" allowOverlap="1" wp14:anchorId="628766ED" wp14:editId="7F847659">
                <wp:simplePos x="0" y="0"/>
                <wp:positionH relativeFrom="column">
                  <wp:posOffset>-995680</wp:posOffset>
                </wp:positionH>
                <wp:positionV relativeFrom="paragraph">
                  <wp:posOffset>5130800</wp:posOffset>
                </wp:positionV>
                <wp:extent cx="7741920" cy="4438015"/>
                <wp:effectExtent l="0" t="0" r="17780" b="6985"/>
                <wp:wrapNone/>
                <wp:docPr id="6" name="Text Box 6"/>
                <wp:cNvGraphicFramePr/>
                <a:graphic xmlns:a="http://schemas.openxmlformats.org/drawingml/2006/main">
                  <a:graphicData uri="http://schemas.microsoft.com/office/word/2010/wordprocessingShape">
                    <wps:wsp>
                      <wps:cNvSpPr txBox="1"/>
                      <wps:spPr>
                        <a:xfrm>
                          <a:off x="0" y="0"/>
                          <a:ext cx="7741920" cy="4438015"/>
                        </a:xfrm>
                        <a:prstGeom prst="rect">
                          <a:avLst/>
                        </a:prstGeom>
                        <a:solidFill>
                          <a:schemeClr val="tx2"/>
                        </a:solidFill>
                        <a:ln w="6350">
                          <a:solidFill>
                            <a:prstClr val="black"/>
                          </a:solidFill>
                        </a:ln>
                      </wps:spPr>
                      <wps:txbx>
                        <w:txbxContent>
                          <w:p w14:paraId="2C1CC63F" w14:textId="77777777" w:rsidR="00AC3AA3" w:rsidRDefault="00AC3AA3" w:rsidP="00374FAA">
                            <w:pPr>
                              <w:jc w:val="center"/>
                              <w:rPr>
                                <w:b/>
                                <w:color w:val="FFFFFF" w:themeColor="background1"/>
                                <w:sz w:val="36"/>
                                <w:szCs w:val="36"/>
                              </w:rPr>
                            </w:pPr>
                          </w:p>
                          <w:p w14:paraId="66EE2E62" w14:textId="77777777" w:rsidR="00AC3AA3" w:rsidRDefault="00AC3AA3" w:rsidP="00374FAA">
                            <w:pPr>
                              <w:jc w:val="center"/>
                              <w:rPr>
                                <w:b/>
                                <w:color w:val="FFFFFF" w:themeColor="background1"/>
                                <w:sz w:val="36"/>
                                <w:szCs w:val="36"/>
                              </w:rPr>
                            </w:pPr>
                          </w:p>
                          <w:p w14:paraId="5A765B16" w14:textId="77777777" w:rsidR="00AC3AA3" w:rsidRDefault="00AC3AA3" w:rsidP="00374FAA">
                            <w:pPr>
                              <w:jc w:val="center"/>
                              <w:rPr>
                                <w:b/>
                                <w:color w:val="FFFFFF" w:themeColor="background1"/>
                                <w:sz w:val="36"/>
                                <w:szCs w:val="36"/>
                              </w:rPr>
                            </w:pPr>
                          </w:p>
                          <w:p w14:paraId="09915401" w14:textId="77777777" w:rsidR="00AC3AA3" w:rsidRDefault="00AC3AA3" w:rsidP="00374FAA">
                            <w:pPr>
                              <w:jc w:val="center"/>
                              <w:rPr>
                                <w:b/>
                                <w:color w:val="FFFFFF" w:themeColor="background1"/>
                                <w:sz w:val="36"/>
                                <w:szCs w:val="36"/>
                              </w:rPr>
                            </w:pPr>
                          </w:p>
                          <w:p w14:paraId="27506B41" w14:textId="77777777" w:rsidR="00AC3AA3" w:rsidRDefault="00AC3AA3" w:rsidP="00374FAA">
                            <w:pPr>
                              <w:jc w:val="center"/>
                              <w:rPr>
                                <w:b/>
                                <w:color w:val="FFFFFF" w:themeColor="background1"/>
                                <w:sz w:val="36"/>
                                <w:szCs w:val="36"/>
                              </w:rPr>
                            </w:pPr>
                          </w:p>
                          <w:p w14:paraId="532F5BA1" w14:textId="1705D56D" w:rsidR="00AC3AA3" w:rsidRPr="00FF795D" w:rsidRDefault="00AC3AA3" w:rsidP="00374FAA">
                            <w:pPr>
                              <w:pStyle w:val="BBHeading1Lower"/>
                              <w:jc w:val="center"/>
                              <w:rPr>
                                <w:rFonts w:asciiTheme="minorHAnsi" w:hAnsiTheme="minorHAnsi"/>
                                <w:color w:val="FFFFFF" w:themeColor="background1"/>
                                <w:sz w:val="52"/>
                                <w:szCs w:val="52"/>
                              </w:rPr>
                            </w:pPr>
                            <w:bookmarkStart w:id="105" w:name="_Toc10467302"/>
                            <w:bookmarkStart w:id="106" w:name="_Toc18650550"/>
                            <w:r>
                              <w:rPr>
                                <w:rFonts w:asciiTheme="minorHAnsi" w:hAnsiTheme="minorHAnsi"/>
                                <w:color w:val="FFFFFF" w:themeColor="background1"/>
                                <w:sz w:val="52"/>
                                <w:szCs w:val="52"/>
                              </w:rPr>
                              <w:t xml:space="preserve">Personal Data </w:t>
                            </w:r>
                            <w:r w:rsidRPr="00FF795D">
                              <w:rPr>
                                <w:rFonts w:asciiTheme="minorHAnsi" w:hAnsiTheme="minorHAnsi"/>
                                <w:color w:val="FFFFFF" w:themeColor="background1"/>
                                <w:sz w:val="52"/>
                                <w:szCs w:val="52"/>
                              </w:rPr>
                              <w:t>Breach Process</w:t>
                            </w:r>
                            <w:bookmarkEnd w:id="105"/>
                            <w:bookmarkEnd w:id="106"/>
                          </w:p>
                          <w:p w14:paraId="5ADB001C" w14:textId="77777777" w:rsidR="00AC3AA3" w:rsidRDefault="00AC3AA3" w:rsidP="00374F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766ED" id="Text Box 6" o:spid="_x0000_s1034" type="#_x0000_t202" style="position:absolute;margin-left:-78.4pt;margin-top:404pt;width:609.6pt;height:349.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" fillcolor="#44546a [3215]" strokeweight=".5pt">
                <v:textbox>
                  <w:txbxContent>
                    <w:p w14:paraId="2C1CC63F" w14:textId="77777777" w:rsidR="00AC3AA3" w:rsidRDefault="00AC3AA3" w:rsidP="00374FAA">
                      <w:pPr>
                        <w:jc w:val="center"/>
                        <w:rPr>
                          <w:b/>
                          <w:color w:val="FFFFFF" w:themeColor="background1"/>
                          <w:sz w:val="36"/>
                          <w:szCs w:val="36"/>
                        </w:rPr>
                      </w:pPr>
                    </w:p>
                    <w:p w14:paraId="66EE2E62" w14:textId="77777777" w:rsidR="00AC3AA3" w:rsidRDefault="00AC3AA3" w:rsidP="00374FAA">
                      <w:pPr>
                        <w:jc w:val="center"/>
                        <w:rPr>
                          <w:b/>
                          <w:color w:val="FFFFFF" w:themeColor="background1"/>
                          <w:sz w:val="36"/>
                          <w:szCs w:val="36"/>
                        </w:rPr>
                      </w:pPr>
                    </w:p>
                    <w:p w14:paraId="5A765B16" w14:textId="77777777" w:rsidR="00AC3AA3" w:rsidRDefault="00AC3AA3" w:rsidP="00374FAA">
                      <w:pPr>
                        <w:jc w:val="center"/>
                        <w:rPr>
                          <w:b/>
                          <w:color w:val="FFFFFF" w:themeColor="background1"/>
                          <w:sz w:val="36"/>
                          <w:szCs w:val="36"/>
                        </w:rPr>
                      </w:pPr>
                    </w:p>
                    <w:p w14:paraId="09915401" w14:textId="77777777" w:rsidR="00AC3AA3" w:rsidRDefault="00AC3AA3" w:rsidP="00374FAA">
                      <w:pPr>
                        <w:jc w:val="center"/>
                        <w:rPr>
                          <w:b/>
                          <w:color w:val="FFFFFF" w:themeColor="background1"/>
                          <w:sz w:val="36"/>
                          <w:szCs w:val="36"/>
                        </w:rPr>
                      </w:pPr>
                    </w:p>
                    <w:p w14:paraId="27506B41" w14:textId="77777777" w:rsidR="00AC3AA3" w:rsidRDefault="00AC3AA3" w:rsidP="00374FAA">
                      <w:pPr>
                        <w:jc w:val="center"/>
                        <w:rPr>
                          <w:b/>
                          <w:color w:val="FFFFFF" w:themeColor="background1"/>
                          <w:sz w:val="36"/>
                          <w:szCs w:val="36"/>
                        </w:rPr>
                      </w:pPr>
                    </w:p>
                    <w:p w14:paraId="532F5BA1" w14:textId="1705D56D" w:rsidR="00AC3AA3" w:rsidRPr="00FF795D" w:rsidRDefault="00AC3AA3" w:rsidP="00374FAA">
                      <w:pPr>
                        <w:pStyle w:val="BBHeading1Lower"/>
                        <w:jc w:val="center"/>
                        <w:rPr>
                          <w:rFonts w:asciiTheme="minorHAnsi" w:hAnsiTheme="minorHAnsi"/>
                          <w:color w:val="FFFFFF" w:themeColor="background1"/>
                          <w:sz w:val="52"/>
                          <w:szCs w:val="52"/>
                        </w:rPr>
                      </w:pPr>
                      <w:bookmarkStart w:id="107" w:name="_Toc10467302"/>
                      <w:bookmarkStart w:id="108" w:name="_Toc18650550"/>
                      <w:r>
                        <w:rPr>
                          <w:rFonts w:asciiTheme="minorHAnsi" w:hAnsiTheme="minorHAnsi"/>
                          <w:color w:val="FFFFFF" w:themeColor="background1"/>
                          <w:sz w:val="52"/>
                          <w:szCs w:val="52"/>
                        </w:rPr>
                        <w:t xml:space="preserve">Personal Data </w:t>
                      </w:r>
                      <w:r w:rsidRPr="00FF795D">
                        <w:rPr>
                          <w:rFonts w:asciiTheme="minorHAnsi" w:hAnsiTheme="minorHAnsi"/>
                          <w:color w:val="FFFFFF" w:themeColor="background1"/>
                          <w:sz w:val="52"/>
                          <w:szCs w:val="52"/>
                        </w:rPr>
                        <w:t>Breach Process</w:t>
                      </w:r>
                      <w:bookmarkEnd w:id="107"/>
                      <w:bookmarkEnd w:id="108"/>
                    </w:p>
                    <w:p w14:paraId="5ADB001C" w14:textId="77777777" w:rsidR="00AC3AA3" w:rsidRDefault="00AC3AA3" w:rsidP="00374FAA"/>
                  </w:txbxContent>
                </v:textbox>
              </v:shape>
            </w:pict>
          </mc:Fallback>
        </mc:AlternateContent>
      </w:r>
      <w:r w:rsidRPr="007348B5">
        <w:rPr>
          <w:rFonts w:eastAsiaTheme="majorEastAsia" w:cstheme="majorBidi"/>
          <w:b/>
          <w:bCs/>
          <w:color w:val="000000" w:themeColor="text1"/>
          <w:sz w:val="32"/>
          <w:szCs w:val="32"/>
        </w:rPr>
        <w:br w:type="page"/>
      </w:r>
    </w:p>
    <w:p w14:paraId="464F814D" w14:textId="77777777" w:rsidR="00374FAA" w:rsidRPr="007348B5" w:rsidRDefault="00374FAA" w:rsidP="00374FAA">
      <w:pPr>
        <w:spacing w:after="120" w:line="360" w:lineRule="auto"/>
        <w:jc w:val="center"/>
        <w:rPr>
          <w:rFonts w:eastAsiaTheme="majorEastAsia" w:cstheme="majorBidi"/>
          <w:b/>
          <w:bCs/>
          <w:color w:val="000000" w:themeColor="text1"/>
          <w:sz w:val="32"/>
          <w:szCs w:val="32"/>
        </w:rPr>
      </w:pPr>
    </w:p>
    <w:p w14:paraId="73203DF6" w14:textId="2DEBC7C4" w:rsidR="00374FAA" w:rsidRPr="00EE0ABF" w:rsidRDefault="00374FAA" w:rsidP="00EA0ECE">
      <w:pPr>
        <w:pStyle w:val="ListParagraph"/>
        <w:numPr>
          <w:ilvl w:val="1"/>
          <w:numId w:val="40"/>
        </w:numPr>
        <w:ind w:left="142" w:hanging="568"/>
        <w:rPr>
          <w:rFonts w:asciiTheme="minorHAnsi" w:hAnsiTheme="minorHAnsi" w:cstheme="minorHAnsi"/>
          <w:b/>
          <w:color w:val="2F5496" w:themeColor="accent1" w:themeShade="BF"/>
          <w:sz w:val="28"/>
        </w:rPr>
      </w:pPr>
      <w:bookmarkStart w:id="109" w:name="_Toc2345300"/>
      <w:r w:rsidRPr="00EE0ABF">
        <w:rPr>
          <w:rFonts w:asciiTheme="minorHAnsi" w:hAnsiTheme="minorHAnsi" w:cstheme="minorHAnsi"/>
          <w:b/>
          <w:color w:val="2F5496" w:themeColor="accent1" w:themeShade="BF"/>
          <w:sz w:val="28"/>
        </w:rPr>
        <w:t>Purpose</w:t>
      </w:r>
      <w:bookmarkEnd w:id="109"/>
    </w:p>
    <w:p w14:paraId="36F60226" w14:textId="2EB50FA3" w:rsidR="00374FAA" w:rsidRPr="00B837D7" w:rsidRDefault="00FC46C5" w:rsidP="002973FB">
      <w:pPr>
        <w:pStyle w:val="Default"/>
        <w:ind w:left="142"/>
        <w:jc w:val="both"/>
        <w:rPr>
          <w:rFonts w:asciiTheme="minorHAnsi" w:hAnsiTheme="minorHAnsi" w:cstheme="minorHAnsi"/>
          <w:sz w:val="22"/>
          <w:szCs w:val="22"/>
        </w:rPr>
      </w:pPr>
      <w:r>
        <w:rPr>
          <w:rFonts w:asciiTheme="minorHAnsi" w:hAnsiTheme="minorHAnsi" w:cstheme="minorHAnsi"/>
          <w:sz w:val="22"/>
          <w:szCs w:val="22"/>
        </w:rPr>
        <w:t xml:space="preserve">Turners Occupational Health &amp; Wellbeing Services </w:t>
      </w:r>
      <w:r w:rsidR="00374FAA" w:rsidRPr="00B837D7">
        <w:rPr>
          <w:rFonts w:asciiTheme="minorHAnsi" w:hAnsiTheme="minorHAnsi" w:cstheme="minorHAnsi"/>
          <w:sz w:val="22"/>
          <w:szCs w:val="22"/>
        </w:rPr>
        <w:t xml:space="preserve"> (“we”/”us”) have this procedure in place to provide a standardised response to any reported data breach incident and to ensure that data breaches are appropriately logged and managed in accordance with data protection law and best practice.</w:t>
      </w:r>
    </w:p>
    <w:p w14:paraId="16BD4858" w14:textId="77777777" w:rsidR="00374FAA" w:rsidRPr="00B837D7" w:rsidRDefault="00374FAA" w:rsidP="00374FAA">
      <w:pPr>
        <w:pStyle w:val="ListParagraph"/>
        <w:ind w:left="567"/>
        <w:jc w:val="both"/>
        <w:rPr>
          <w:rFonts w:asciiTheme="minorHAnsi" w:hAnsiTheme="minorHAnsi" w:cstheme="minorHAnsi"/>
          <w:sz w:val="22"/>
          <w:szCs w:val="22"/>
        </w:rPr>
      </w:pPr>
    </w:p>
    <w:p w14:paraId="768D17F4" w14:textId="77777777" w:rsidR="00374FAA" w:rsidRPr="00EE0ABF" w:rsidRDefault="00374FAA" w:rsidP="00EA0ECE">
      <w:pPr>
        <w:pStyle w:val="ListParagraph"/>
        <w:numPr>
          <w:ilvl w:val="1"/>
          <w:numId w:val="40"/>
        </w:numPr>
        <w:ind w:left="142" w:hanging="568"/>
        <w:rPr>
          <w:rFonts w:asciiTheme="minorHAnsi" w:hAnsiTheme="minorHAnsi" w:cstheme="minorHAnsi"/>
          <w:b/>
          <w:color w:val="2F5496" w:themeColor="accent1" w:themeShade="BF"/>
          <w:sz w:val="28"/>
        </w:rPr>
      </w:pPr>
      <w:bookmarkStart w:id="110" w:name="_Toc2345301"/>
      <w:r w:rsidRPr="00EE0ABF">
        <w:rPr>
          <w:rFonts w:asciiTheme="minorHAnsi" w:hAnsiTheme="minorHAnsi" w:cstheme="minorHAnsi"/>
          <w:b/>
          <w:color w:val="2F5496" w:themeColor="accent1" w:themeShade="BF"/>
          <w:sz w:val="28"/>
        </w:rPr>
        <w:t>Scope</w:t>
      </w:r>
      <w:bookmarkEnd w:id="110"/>
    </w:p>
    <w:p w14:paraId="1DDCF07E" w14:textId="091A7FDE" w:rsidR="00374FAA" w:rsidRPr="00B837D7" w:rsidRDefault="00374FAA" w:rsidP="002973FB">
      <w:pPr>
        <w:pStyle w:val="Default"/>
        <w:ind w:left="142"/>
        <w:jc w:val="both"/>
        <w:rPr>
          <w:rFonts w:asciiTheme="minorHAnsi" w:hAnsiTheme="minorHAnsi" w:cstheme="minorHAnsi"/>
          <w:sz w:val="22"/>
          <w:szCs w:val="22"/>
        </w:rPr>
      </w:pPr>
      <w:r w:rsidRPr="00B837D7">
        <w:rPr>
          <w:rFonts w:asciiTheme="minorHAnsi" w:hAnsiTheme="minorHAnsi" w:cstheme="minorHAnsi"/>
          <w:sz w:val="22"/>
          <w:szCs w:val="22"/>
        </w:rPr>
        <w:t xml:space="preserve">This procedure applies in the event of a personal data breach and applies to all employees of </w:t>
      </w:r>
      <w:r w:rsidR="00FC46C5">
        <w:rPr>
          <w:rFonts w:asciiTheme="minorHAnsi" w:hAnsiTheme="minorHAnsi" w:cstheme="minorHAnsi"/>
          <w:sz w:val="22"/>
          <w:szCs w:val="22"/>
        </w:rPr>
        <w:t xml:space="preserve">Turners Occupational Health &amp; Wellbeing Services </w:t>
      </w:r>
      <w:r w:rsidRPr="00B837D7">
        <w:rPr>
          <w:rFonts w:asciiTheme="minorHAnsi" w:hAnsiTheme="minorHAnsi" w:cstheme="minorHAnsi"/>
          <w:sz w:val="22"/>
          <w:szCs w:val="22"/>
        </w:rPr>
        <w:t xml:space="preserve"> at all times whether located within the physical offices or not. </w:t>
      </w:r>
    </w:p>
    <w:p w14:paraId="4002C733" w14:textId="77777777" w:rsidR="00374FAA" w:rsidRPr="00B837D7" w:rsidRDefault="00374FAA" w:rsidP="002973FB">
      <w:pPr>
        <w:pStyle w:val="Default"/>
        <w:ind w:left="142"/>
        <w:jc w:val="both"/>
        <w:rPr>
          <w:rFonts w:asciiTheme="minorHAnsi" w:hAnsiTheme="minorHAnsi" w:cstheme="minorHAnsi"/>
          <w:sz w:val="22"/>
          <w:szCs w:val="22"/>
        </w:rPr>
      </w:pPr>
    </w:p>
    <w:p w14:paraId="45A0B68F" w14:textId="77777777" w:rsidR="00374FAA" w:rsidRPr="00B837D7" w:rsidRDefault="00374FAA" w:rsidP="002973FB">
      <w:pPr>
        <w:pStyle w:val="Default"/>
        <w:ind w:left="142"/>
        <w:jc w:val="both"/>
        <w:rPr>
          <w:rFonts w:asciiTheme="minorHAnsi" w:hAnsiTheme="minorHAnsi" w:cstheme="minorHAnsi"/>
          <w:sz w:val="22"/>
          <w:szCs w:val="22"/>
        </w:rPr>
      </w:pPr>
      <w:r w:rsidRPr="00B837D7">
        <w:rPr>
          <w:rFonts w:asciiTheme="minorHAnsi" w:hAnsiTheme="minorHAnsi" w:cstheme="minorHAnsi"/>
          <w:sz w:val="22"/>
          <w:szCs w:val="22"/>
        </w:rPr>
        <w:t>The document applies to all information we process, and all information technology systems utilised by us.</w:t>
      </w:r>
    </w:p>
    <w:p w14:paraId="41886D48" w14:textId="77777777" w:rsidR="00374FAA" w:rsidRPr="00B837D7" w:rsidRDefault="00374FAA" w:rsidP="00374FAA">
      <w:pPr>
        <w:pStyle w:val="Default"/>
        <w:jc w:val="both"/>
        <w:rPr>
          <w:rFonts w:asciiTheme="minorHAnsi" w:hAnsiTheme="minorHAnsi" w:cstheme="minorHAnsi"/>
          <w:sz w:val="22"/>
          <w:szCs w:val="22"/>
        </w:rPr>
      </w:pPr>
    </w:p>
    <w:p w14:paraId="29D53B20" w14:textId="77777777" w:rsidR="00374FAA" w:rsidRPr="00EE0ABF" w:rsidRDefault="00374FAA" w:rsidP="00EA0ECE">
      <w:pPr>
        <w:pStyle w:val="ListParagraph"/>
        <w:numPr>
          <w:ilvl w:val="1"/>
          <w:numId w:val="40"/>
        </w:numPr>
        <w:ind w:left="142" w:hanging="568"/>
        <w:rPr>
          <w:rFonts w:asciiTheme="minorHAnsi" w:hAnsiTheme="minorHAnsi" w:cstheme="minorHAnsi"/>
          <w:b/>
          <w:color w:val="2F5496" w:themeColor="accent1" w:themeShade="BF"/>
          <w:sz w:val="28"/>
        </w:rPr>
      </w:pPr>
      <w:bookmarkStart w:id="111" w:name="_Toc2345302"/>
      <w:r w:rsidRPr="00EE0ABF">
        <w:rPr>
          <w:rFonts w:asciiTheme="minorHAnsi" w:hAnsiTheme="minorHAnsi" w:cstheme="minorHAnsi"/>
          <w:b/>
          <w:color w:val="2F5496" w:themeColor="accent1" w:themeShade="BF"/>
          <w:sz w:val="28"/>
        </w:rPr>
        <w:t>Responsibility</w:t>
      </w:r>
      <w:bookmarkEnd w:id="111"/>
    </w:p>
    <w:p w14:paraId="7449F78A" w14:textId="77777777" w:rsidR="00374FAA" w:rsidRPr="00B837D7" w:rsidRDefault="00374FAA" w:rsidP="00374FAA">
      <w:pPr>
        <w:pStyle w:val="ListParagraph"/>
        <w:ind w:left="567"/>
        <w:jc w:val="both"/>
        <w:rPr>
          <w:rFonts w:asciiTheme="minorHAnsi" w:hAnsiTheme="minorHAnsi" w:cstheme="minorHAnsi"/>
          <w:b/>
          <w:sz w:val="22"/>
          <w:szCs w:val="22"/>
        </w:rPr>
      </w:pPr>
    </w:p>
    <w:p w14:paraId="54AA5CD2" w14:textId="434C79C1" w:rsidR="00374FAA" w:rsidRPr="00EE0ABF" w:rsidRDefault="00374FAA" w:rsidP="00EA0ECE">
      <w:pPr>
        <w:pStyle w:val="ListParagraph"/>
        <w:numPr>
          <w:ilvl w:val="1"/>
          <w:numId w:val="54"/>
        </w:numPr>
        <w:spacing w:line="259" w:lineRule="auto"/>
        <w:ind w:left="709" w:hanging="567"/>
        <w:jc w:val="both"/>
        <w:rPr>
          <w:rFonts w:asciiTheme="minorHAnsi" w:hAnsiTheme="minorHAnsi" w:cstheme="minorHAnsi"/>
          <w:sz w:val="22"/>
          <w:szCs w:val="22"/>
        </w:rPr>
      </w:pPr>
      <w:r w:rsidRPr="00EE0ABF">
        <w:rPr>
          <w:rFonts w:asciiTheme="minorHAnsi" w:hAnsiTheme="minorHAnsi" w:cstheme="minorHAnsi"/>
          <w:sz w:val="22"/>
          <w:szCs w:val="22"/>
        </w:rPr>
        <w:t>All employees/staff, contractors or temporary employees/staff and third parties working for or on behalf of us are required to be aware of, and to follow this procedure in the event of a personal data breach.</w:t>
      </w:r>
    </w:p>
    <w:p w14:paraId="26B7CF83" w14:textId="7D2E4DD6" w:rsidR="00374FAA" w:rsidRPr="00EE0ABF" w:rsidRDefault="00374FAA" w:rsidP="00EA0ECE">
      <w:pPr>
        <w:pStyle w:val="ListParagraph"/>
        <w:numPr>
          <w:ilvl w:val="1"/>
          <w:numId w:val="54"/>
        </w:numPr>
        <w:spacing w:line="259" w:lineRule="auto"/>
        <w:ind w:left="709" w:hanging="567"/>
        <w:jc w:val="both"/>
        <w:rPr>
          <w:rFonts w:asciiTheme="minorHAnsi" w:hAnsiTheme="minorHAnsi" w:cstheme="minorHAnsi"/>
          <w:sz w:val="22"/>
          <w:szCs w:val="22"/>
        </w:rPr>
      </w:pPr>
      <w:r w:rsidRPr="00EE0ABF">
        <w:rPr>
          <w:rFonts w:asciiTheme="minorHAnsi" w:hAnsiTheme="minorHAnsi" w:cstheme="minorHAnsi"/>
          <w:sz w:val="22"/>
          <w:szCs w:val="22"/>
        </w:rPr>
        <w:t xml:space="preserve">All </w:t>
      </w:r>
      <w:sdt>
        <w:sdtPr>
          <w:rPr>
            <w:rFonts w:asciiTheme="minorHAnsi" w:hAnsiTheme="minorHAnsi" w:cstheme="minorHAnsi"/>
            <w:sz w:val="22"/>
            <w:szCs w:val="22"/>
          </w:rPr>
          <w:alias w:val="Employees/Staff"/>
          <w:tag w:val="Employees/Staff"/>
          <w:id w:val="1305268281"/>
          <w:placeholder>
            <w:docPart w:val="676668B82FAB4917AFA963BCEF99E20E"/>
          </w:placeholder>
          <w:text/>
        </w:sdtPr>
        <w:sdtEndPr/>
        <w:sdtContent>
          <w:r w:rsidRPr="00EE0ABF">
            <w:rPr>
              <w:rFonts w:asciiTheme="minorHAnsi" w:hAnsiTheme="minorHAnsi" w:cstheme="minorHAnsi"/>
              <w:sz w:val="22"/>
              <w:szCs w:val="22"/>
            </w:rPr>
            <w:t>Employees/Staff</w:t>
          </w:r>
        </w:sdtContent>
      </w:sdt>
      <w:r w:rsidRPr="00EE0ABF">
        <w:rPr>
          <w:rFonts w:asciiTheme="minorHAnsi" w:hAnsiTheme="minorHAnsi" w:cstheme="minorHAnsi"/>
          <w:sz w:val="22"/>
          <w:szCs w:val="22"/>
        </w:rPr>
        <w:t>, contractors or temporary personnel are responsible for reporting any personal data breach to the Data Manager who’s contact details are as follows:</w:t>
      </w:r>
    </w:p>
    <w:p w14:paraId="74A0ABA7" w14:textId="77777777" w:rsidR="00374FAA" w:rsidRPr="00B837D7" w:rsidRDefault="00374FAA" w:rsidP="00374FAA">
      <w:pPr>
        <w:pStyle w:val="ListParagraph"/>
        <w:ind w:left="567"/>
        <w:jc w:val="both"/>
        <w:rPr>
          <w:rFonts w:asciiTheme="minorHAnsi" w:hAnsiTheme="minorHAnsi" w:cstheme="minorHAnsi"/>
          <w:sz w:val="22"/>
          <w:szCs w:val="22"/>
        </w:rPr>
      </w:pPr>
    </w:p>
    <w:p w14:paraId="52E6286B" w14:textId="5DB2FB85" w:rsidR="00374FAA" w:rsidRPr="00B837D7" w:rsidRDefault="00374FAA" w:rsidP="002973FB">
      <w:pPr>
        <w:pStyle w:val="ListParagraph"/>
        <w:ind w:left="709"/>
        <w:jc w:val="both"/>
        <w:rPr>
          <w:rFonts w:asciiTheme="minorHAnsi" w:hAnsiTheme="minorHAnsi" w:cstheme="minorHAnsi"/>
          <w:sz w:val="22"/>
          <w:szCs w:val="22"/>
        </w:rPr>
      </w:pPr>
      <w:r w:rsidRPr="00B837D7">
        <w:rPr>
          <w:rFonts w:asciiTheme="minorHAnsi" w:hAnsiTheme="minorHAnsi" w:cstheme="minorHAnsi"/>
          <w:sz w:val="22"/>
          <w:szCs w:val="22"/>
        </w:rPr>
        <w:t xml:space="preserve">Name: </w:t>
      </w:r>
      <w:r w:rsidR="007F4C0A">
        <w:rPr>
          <w:rFonts w:asciiTheme="minorHAnsi" w:hAnsiTheme="minorHAnsi" w:cstheme="minorHAnsi"/>
          <w:sz w:val="22"/>
          <w:szCs w:val="22"/>
        </w:rPr>
        <w:t>Tracy Turner</w:t>
      </w:r>
    </w:p>
    <w:p w14:paraId="62A9695C" w14:textId="3F28B80D" w:rsidR="00374FAA" w:rsidRPr="00B837D7" w:rsidRDefault="00374FAA" w:rsidP="002973FB">
      <w:pPr>
        <w:pStyle w:val="ListParagraph"/>
        <w:ind w:left="709"/>
        <w:jc w:val="both"/>
        <w:rPr>
          <w:rFonts w:asciiTheme="minorHAnsi" w:hAnsiTheme="minorHAnsi" w:cstheme="minorHAnsi"/>
          <w:sz w:val="22"/>
          <w:szCs w:val="22"/>
        </w:rPr>
      </w:pPr>
      <w:r w:rsidRPr="00B837D7">
        <w:rPr>
          <w:rFonts w:asciiTheme="minorHAnsi" w:hAnsiTheme="minorHAnsi" w:cstheme="minorHAnsi"/>
          <w:sz w:val="22"/>
          <w:szCs w:val="22"/>
        </w:rPr>
        <w:t xml:space="preserve">Telephone: </w:t>
      </w:r>
      <w:r>
        <w:rPr>
          <w:rFonts w:asciiTheme="minorHAnsi" w:hAnsiTheme="minorHAnsi" w:cstheme="minorHAnsi"/>
          <w:sz w:val="22"/>
          <w:szCs w:val="22"/>
        </w:rPr>
        <w:t>0</w:t>
      </w:r>
      <w:r w:rsidR="007F4C0A">
        <w:rPr>
          <w:rFonts w:asciiTheme="minorHAnsi" w:hAnsiTheme="minorHAnsi" w:cstheme="minorHAnsi"/>
          <w:sz w:val="22"/>
          <w:szCs w:val="22"/>
        </w:rPr>
        <w:t>7</w:t>
      </w:r>
      <w:r w:rsidR="00494B81">
        <w:rPr>
          <w:rFonts w:asciiTheme="minorHAnsi" w:eastAsia="Times New Roman" w:hAnsiTheme="minorHAnsi" w:cstheme="minorHAnsi"/>
          <w:color w:val="000001"/>
          <w:sz w:val="22"/>
          <w:szCs w:val="22"/>
          <w:lang w:eastAsia="en-GB"/>
        </w:rPr>
        <w:t>818 052507</w:t>
      </w:r>
    </w:p>
    <w:p w14:paraId="183BDC1F" w14:textId="53C97628" w:rsidR="00374FAA" w:rsidRDefault="00374FAA" w:rsidP="002973FB">
      <w:pPr>
        <w:ind w:left="709"/>
        <w:jc w:val="both"/>
        <w:rPr>
          <w:rFonts w:cstheme="minorHAnsi"/>
          <w:sz w:val="22"/>
          <w:szCs w:val="22"/>
        </w:rPr>
      </w:pPr>
      <w:r w:rsidRPr="00B837D7">
        <w:rPr>
          <w:rFonts w:cstheme="minorHAnsi"/>
          <w:sz w:val="22"/>
          <w:szCs w:val="22"/>
        </w:rPr>
        <w:t>Email:</w:t>
      </w:r>
      <w:r>
        <w:rPr>
          <w:rFonts w:cstheme="minorHAnsi"/>
          <w:sz w:val="22"/>
          <w:szCs w:val="22"/>
        </w:rPr>
        <w:t xml:space="preserve"> </w:t>
      </w:r>
      <w:hyperlink r:id="rId26" w:history="1">
        <w:r w:rsidR="007F4C0A" w:rsidRPr="00AB0D3A">
          <w:rPr>
            <w:rStyle w:val="Hyperlink"/>
            <w:rFonts w:cstheme="minorHAnsi"/>
            <w:sz w:val="22"/>
            <w:szCs w:val="22"/>
          </w:rPr>
          <w:t>tracy@t</w:t>
        </w:r>
        <w:r w:rsidR="00156D96">
          <w:rPr>
            <w:rStyle w:val="Hyperlink"/>
            <w:rFonts w:cstheme="minorHAnsi"/>
            <w:sz w:val="22"/>
            <w:szCs w:val="22"/>
          </w:rPr>
          <w:t>u</w:t>
        </w:r>
      </w:hyperlink>
      <w:r w:rsidR="00156D96">
        <w:rPr>
          <w:rFonts w:cstheme="minorHAnsi"/>
          <w:sz w:val="22"/>
          <w:szCs w:val="22"/>
        </w:rPr>
        <w:t>rnersoccupationalhealth.co.uk</w:t>
      </w:r>
    </w:p>
    <w:p w14:paraId="45EA16DD" w14:textId="77777777" w:rsidR="00EE0ABF" w:rsidRPr="00B837D7" w:rsidRDefault="00EE0ABF" w:rsidP="002973FB">
      <w:pPr>
        <w:ind w:left="709"/>
        <w:jc w:val="both"/>
        <w:rPr>
          <w:rFonts w:cstheme="minorHAnsi"/>
          <w:sz w:val="22"/>
          <w:szCs w:val="22"/>
        </w:rPr>
      </w:pPr>
    </w:p>
    <w:p w14:paraId="4B7841BD" w14:textId="77777777" w:rsidR="00374FAA" w:rsidRPr="00EE0ABF" w:rsidRDefault="00374FAA" w:rsidP="00EA0ECE">
      <w:pPr>
        <w:pStyle w:val="ListParagraph"/>
        <w:numPr>
          <w:ilvl w:val="1"/>
          <w:numId w:val="40"/>
        </w:numPr>
        <w:ind w:left="142" w:hanging="568"/>
        <w:rPr>
          <w:rFonts w:asciiTheme="minorHAnsi" w:hAnsiTheme="minorHAnsi" w:cstheme="minorHAnsi"/>
          <w:b/>
          <w:color w:val="2F5496" w:themeColor="accent1" w:themeShade="BF"/>
          <w:sz w:val="28"/>
        </w:rPr>
      </w:pPr>
      <w:bookmarkStart w:id="112" w:name="_Toc2345303"/>
      <w:r w:rsidRPr="00EE0ABF">
        <w:rPr>
          <w:rFonts w:asciiTheme="minorHAnsi" w:hAnsiTheme="minorHAnsi" w:cstheme="minorHAnsi"/>
          <w:b/>
          <w:color w:val="2F5496" w:themeColor="accent1" w:themeShade="BF"/>
          <w:sz w:val="28"/>
        </w:rPr>
        <w:t>Definition</w:t>
      </w:r>
      <w:bookmarkEnd w:id="112"/>
    </w:p>
    <w:p w14:paraId="5F7EDD81" w14:textId="77777777" w:rsidR="00374FAA" w:rsidRPr="00B837D7" w:rsidRDefault="00374FAA" w:rsidP="002973FB">
      <w:pPr>
        <w:pStyle w:val="Default"/>
        <w:ind w:left="142"/>
        <w:jc w:val="both"/>
        <w:rPr>
          <w:rFonts w:asciiTheme="minorHAnsi" w:hAnsiTheme="minorHAnsi" w:cstheme="minorHAnsi"/>
          <w:sz w:val="22"/>
          <w:szCs w:val="22"/>
        </w:rPr>
      </w:pPr>
      <w:r w:rsidRPr="00B837D7">
        <w:rPr>
          <w:rFonts w:asciiTheme="minorHAnsi" w:hAnsiTheme="minorHAnsi" w:cstheme="minorHAnsi"/>
          <w:sz w:val="22"/>
          <w:szCs w:val="22"/>
        </w:rPr>
        <w:t>The GDPR defines a “personal data breach” in Article 4(12) as: “a breach of security leading to the accidental or unlawful destruction, loss, alteration, unauthorised disclosure of, or access to, personal data transmitted, stored or otherwise processed”. Examples include:</w:t>
      </w:r>
    </w:p>
    <w:p w14:paraId="210482A5" w14:textId="77777777" w:rsidR="00374FAA" w:rsidRPr="00B837D7" w:rsidRDefault="00374FAA" w:rsidP="00EA0ECE">
      <w:pPr>
        <w:pStyle w:val="ListParagraph"/>
        <w:numPr>
          <w:ilvl w:val="0"/>
          <w:numId w:val="51"/>
        </w:numPr>
        <w:spacing w:after="160"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 xml:space="preserve">Loss or theft of data or equipment on which data is stored </w:t>
      </w:r>
    </w:p>
    <w:p w14:paraId="4514B32E" w14:textId="77777777" w:rsidR="00374FAA" w:rsidRPr="00B837D7" w:rsidRDefault="00374FAA" w:rsidP="00EA0ECE">
      <w:pPr>
        <w:pStyle w:val="ListParagraph"/>
        <w:numPr>
          <w:ilvl w:val="0"/>
          <w:numId w:val="51"/>
        </w:numPr>
        <w:spacing w:after="160"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Access by an unauthorised third party</w:t>
      </w:r>
    </w:p>
    <w:p w14:paraId="462AD13D" w14:textId="77777777" w:rsidR="00374FAA" w:rsidRPr="00B837D7" w:rsidRDefault="00374FAA" w:rsidP="00EA0ECE">
      <w:pPr>
        <w:pStyle w:val="ListParagraph"/>
        <w:numPr>
          <w:ilvl w:val="0"/>
          <w:numId w:val="51"/>
        </w:numPr>
        <w:spacing w:after="160"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Sending personal data to an incorrect recipient</w:t>
      </w:r>
    </w:p>
    <w:p w14:paraId="73A9EFB8" w14:textId="77777777" w:rsidR="00374FAA" w:rsidRPr="00B837D7" w:rsidRDefault="00374FAA" w:rsidP="00EA0ECE">
      <w:pPr>
        <w:pStyle w:val="ListParagraph"/>
        <w:numPr>
          <w:ilvl w:val="0"/>
          <w:numId w:val="51"/>
        </w:numPr>
        <w:spacing w:after="160"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Alteration of personal data without permission</w:t>
      </w:r>
    </w:p>
    <w:p w14:paraId="595E4886" w14:textId="77777777" w:rsidR="00374FAA" w:rsidRPr="00B837D7" w:rsidRDefault="00374FAA" w:rsidP="00EA0ECE">
      <w:pPr>
        <w:pStyle w:val="ListParagraph"/>
        <w:numPr>
          <w:ilvl w:val="0"/>
          <w:numId w:val="51"/>
        </w:numPr>
        <w:spacing w:after="160"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 xml:space="preserve">Loss of availability of personal data such as equipment failure </w:t>
      </w:r>
    </w:p>
    <w:p w14:paraId="11111F10" w14:textId="77777777" w:rsidR="00374FAA" w:rsidRPr="00B837D7" w:rsidRDefault="00374FAA" w:rsidP="00EA0ECE">
      <w:pPr>
        <w:pStyle w:val="ListParagraph"/>
        <w:numPr>
          <w:ilvl w:val="0"/>
          <w:numId w:val="51"/>
        </w:numPr>
        <w:spacing w:after="160"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 xml:space="preserve">Unforeseen circumstances such as a fire or flood </w:t>
      </w:r>
    </w:p>
    <w:p w14:paraId="58E16F3E" w14:textId="77777777" w:rsidR="00374FAA" w:rsidRPr="00B837D7" w:rsidRDefault="00374FAA" w:rsidP="00EA0ECE">
      <w:pPr>
        <w:pStyle w:val="ListParagraph"/>
        <w:numPr>
          <w:ilvl w:val="0"/>
          <w:numId w:val="51"/>
        </w:numPr>
        <w:spacing w:after="160"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Hacking attack</w:t>
      </w:r>
    </w:p>
    <w:p w14:paraId="5B7593D5" w14:textId="27721E4F" w:rsidR="00374FAA" w:rsidRDefault="00374FAA" w:rsidP="00EA0ECE">
      <w:pPr>
        <w:pStyle w:val="ListParagraph"/>
        <w:numPr>
          <w:ilvl w:val="0"/>
          <w:numId w:val="51"/>
        </w:numPr>
        <w:spacing w:after="160"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‘Blagging’ offences where information is obtained by deceit for the purposes of this procedure data security breaches include both confirmed and suspected incidents.</w:t>
      </w:r>
    </w:p>
    <w:p w14:paraId="60017C50" w14:textId="0516847B" w:rsidR="00374FAA" w:rsidRPr="00B837D7" w:rsidRDefault="00374FAA" w:rsidP="00EA0ECE">
      <w:pPr>
        <w:pStyle w:val="ListParagraph"/>
        <w:numPr>
          <w:ilvl w:val="0"/>
          <w:numId w:val="51"/>
        </w:numPr>
        <w:spacing w:after="160" w:line="259" w:lineRule="auto"/>
        <w:ind w:left="1276" w:hanging="567"/>
        <w:jc w:val="both"/>
        <w:rPr>
          <w:rFonts w:asciiTheme="minorHAnsi" w:hAnsiTheme="minorHAnsi" w:cstheme="minorHAnsi"/>
          <w:sz w:val="22"/>
          <w:szCs w:val="22"/>
        </w:rPr>
      </w:pPr>
      <w:r>
        <w:rPr>
          <w:rFonts w:asciiTheme="minorHAnsi" w:hAnsiTheme="minorHAnsi" w:cstheme="minorHAnsi"/>
          <w:sz w:val="22"/>
          <w:szCs w:val="22"/>
        </w:rPr>
        <w:t>Unlawful processing of personal data</w:t>
      </w:r>
    </w:p>
    <w:p w14:paraId="48B54B50" w14:textId="77777777" w:rsidR="00374FAA" w:rsidRPr="00B837D7" w:rsidRDefault="00374FAA" w:rsidP="002973FB">
      <w:pPr>
        <w:pStyle w:val="Default"/>
        <w:ind w:left="142"/>
        <w:jc w:val="both"/>
        <w:rPr>
          <w:rFonts w:asciiTheme="minorHAnsi" w:hAnsiTheme="minorHAnsi" w:cstheme="minorHAnsi"/>
          <w:sz w:val="22"/>
          <w:szCs w:val="22"/>
        </w:rPr>
      </w:pPr>
      <w:r w:rsidRPr="00B837D7">
        <w:rPr>
          <w:rFonts w:asciiTheme="minorHAnsi" w:hAnsiTheme="minorHAnsi" w:cstheme="minorHAnsi"/>
          <w:sz w:val="22"/>
          <w:szCs w:val="22"/>
        </w:rPr>
        <w:t>*If you suspect a data breach or are unsure whether the incident which has occurred constitutes a data breach please refer the matter to the Data Manager for consideration*</w:t>
      </w:r>
    </w:p>
    <w:p w14:paraId="6E171C58" w14:textId="77777777" w:rsidR="00374FAA" w:rsidRPr="00B837D7" w:rsidRDefault="00374FAA" w:rsidP="00374FAA">
      <w:pPr>
        <w:pStyle w:val="ListParagraph"/>
        <w:ind w:left="567"/>
        <w:jc w:val="both"/>
        <w:rPr>
          <w:rFonts w:asciiTheme="minorHAnsi" w:hAnsiTheme="minorHAnsi" w:cstheme="minorHAnsi"/>
          <w:sz w:val="22"/>
          <w:szCs w:val="22"/>
        </w:rPr>
      </w:pPr>
    </w:p>
    <w:p w14:paraId="07A74579" w14:textId="77777777" w:rsidR="00374FAA" w:rsidRPr="00B837D7" w:rsidRDefault="00374FAA" w:rsidP="00374FAA">
      <w:pPr>
        <w:pStyle w:val="ListParagraph"/>
        <w:ind w:left="567"/>
        <w:jc w:val="both"/>
        <w:rPr>
          <w:rFonts w:asciiTheme="minorHAnsi" w:hAnsiTheme="minorHAnsi" w:cstheme="minorHAnsi"/>
          <w:sz w:val="22"/>
          <w:szCs w:val="22"/>
        </w:rPr>
      </w:pPr>
    </w:p>
    <w:p w14:paraId="3720DCD8" w14:textId="77777777" w:rsidR="00374FAA" w:rsidRPr="00B837D7" w:rsidRDefault="00374FAA" w:rsidP="00374FAA">
      <w:pPr>
        <w:pStyle w:val="ListParagraph"/>
        <w:ind w:left="567"/>
        <w:jc w:val="both"/>
        <w:rPr>
          <w:rFonts w:asciiTheme="minorHAnsi" w:hAnsiTheme="minorHAnsi" w:cstheme="minorHAnsi"/>
          <w:sz w:val="22"/>
          <w:szCs w:val="22"/>
        </w:rPr>
      </w:pPr>
    </w:p>
    <w:p w14:paraId="02C5128E" w14:textId="77777777" w:rsidR="00374FAA" w:rsidRPr="00B837D7" w:rsidRDefault="00374FAA" w:rsidP="00374FAA">
      <w:pPr>
        <w:pStyle w:val="ListParagraph"/>
        <w:ind w:left="567"/>
        <w:jc w:val="both"/>
        <w:rPr>
          <w:rFonts w:asciiTheme="minorHAnsi" w:hAnsiTheme="minorHAnsi" w:cstheme="minorHAnsi"/>
          <w:sz w:val="22"/>
          <w:szCs w:val="22"/>
        </w:rPr>
      </w:pPr>
    </w:p>
    <w:p w14:paraId="5D657B05" w14:textId="77777777" w:rsidR="00374FAA" w:rsidRPr="00B837D7" w:rsidRDefault="00374FAA" w:rsidP="00374FAA">
      <w:pPr>
        <w:pStyle w:val="ListParagraph"/>
        <w:ind w:left="567"/>
        <w:jc w:val="both"/>
        <w:rPr>
          <w:rFonts w:asciiTheme="minorHAnsi" w:hAnsiTheme="minorHAnsi" w:cstheme="minorHAnsi"/>
          <w:sz w:val="22"/>
          <w:szCs w:val="22"/>
        </w:rPr>
      </w:pPr>
    </w:p>
    <w:p w14:paraId="192D59D2" w14:textId="77777777" w:rsidR="00374FAA" w:rsidRPr="00EE0ABF" w:rsidRDefault="00374FAA" w:rsidP="00EA0ECE">
      <w:pPr>
        <w:pStyle w:val="ListParagraph"/>
        <w:numPr>
          <w:ilvl w:val="1"/>
          <w:numId w:val="40"/>
        </w:numPr>
        <w:ind w:left="142" w:hanging="568"/>
        <w:rPr>
          <w:rFonts w:asciiTheme="minorHAnsi" w:hAnsiTheme="minorHAnsi" w:cstheme="minorHAnsi"/>
          <w:b/>
          <w:color w:val="2F5496" w:themeColor="accent1" w:themeShade="BF"/>
          <w:sz w:val="28"/>
        </w:rPr>
      </w:pPr>
      <w:bookmarkStart w:id="113" w:name="_Toc2345304"/>
      <w:r w:rsidRPr="00EE0ABF">
        <w:rPr>
          <w:rFonts w:asciiTheme="minorHAnsi" w:hAnsiTheme="minorHAnsi" w:cstheme="minorHAnsi"/>
          <w:b/>
          <w:color w:val="2F5496" w:themeColor="accent1" w:themeShade="BF"/>
          <w:sz w:val="28"/>
        </w:rPr>
        <w:t>Reporting an incident</w:t>
      </w:r>
      <w:bookmarkEnd w:id="113"/>
    </w:p>
    <w:p w14:paraId="7BDB8016" w14:textId="77777777" w:rsidR="00374FAA" w:rsidRPr="00EF6DFB" w:rsidRDefault="00374FAA" w:rsidP="00374FAA">
      <w:pPr>
        <w:pStyle w:val="ListParagraph"/>
        <w:ind w:left="567"/>
        <w:jc w:val="both"/>
        <w:rPr>
          <w:rFonts w:asciiTheme="minorHAnsi" w:hAnsiTheme="minorHAnsi" w:cstheme="minorHAnsi"/>
          <w:sz w:val="22"/>
          <w:szCs w:val="22"/>
        </w:rPr>
      </w:pPr>
    </w:p>
    <w:p w14:paraId="2ECDD20A" w14:textId="15788160" w:rsidR="00374FAA" w:rsidRPr="00EF6DFB" w:rsidRDefault="00374FAA" w:rsidP="00EA0ECE">
      <w:pPr>
        <w:pStyle w:val="ListParagraph"/>
        <w:numPr>
          <w:ilvl w:val="1"/>
          <w:numId w:val="55"/>
        </w:numPr>
        <w:spacing w:line="259" w:lineRule="auto"/>
        <w:ind w:left="709" w:hanging="567"/>
        <w:jc w:val="both"/>
        <w:rPr>
          <w:rFonts w:asciiTheme="minorHAnsi" w:hAnsiTheme="minorHAnsi" w:cstheme="minorHAnsi"/>
          <w:sz w:val="22"/>
          <w:szCs w:val="22"/>
        </w:rPr>
      </w:pPr>
      <w:r w:rsidRPr="00EF6DFB">
        <w:rPr>
          <w:rFonts w:asciiTheme="minorHAnsi" w:hAnsiTheme="minorHAnsi" w:cstheme="minorHAnsi"/>
          <w:sz w:val="22"/>
          <w:szCs w:val="22"/>
        </w:rPr>
        <w:t>Any individual who accesses, uses or manages information within our organisation is responsible for reporting data breach and information security incidents immediately to the Data Manager.</w:t>
      </w:r>
    </w:p>
    <w:p w14:paraId="28FFA1D3" w14:textId="022683D9" w:rsidR="00374FAA" w:rsidRPr="00EF6DFB" w:rsidRDefault="00EF6DFB" w:rsidP="00EA0ECE">
      <w:pPr>
        <w:pStyle w:val="ListParagraph"/>
        <w:numPr>
          <w:ilvl w:val="1"/>
          <w:numId w:val="55"/>
        </w:numPr>
        <w:spacing w:line="259" w:lineRule="auto"/>
        <w:ind w:left="709" w:hanging="567"/>
        <w:jc w:val="both"/>
        <w:rPr>
          <w:rFonts w:asciiTheme="minorHAnsi" w:hAnsiTheme="minorHAnsi" w:cstheme="minorHAnsi"/>
          <w:sz w:val="22"/>
          <w:szCs w:val="22"/>
        </w:rPr>
      </w:pPr>
      <w:r w:rsidRPr="00EF6DFB">
        <w:rPr>
          <w:rFonts w:asciiTheme="minorHAnsi" w:hAnsiTheme="minorHAnsi" w:cstheme="minorHAnsi"/>
          <w:sz w:val="22"/>
          <w:szCs w:val="22"/>
        </w:rPr>
        <w:t xml:space="preserve"> </w:t>
      </w:r>
      <w:r w:rsidR="00374FAA" w:rsidRPr="00EF6DFB">
        <w:rPr>
          <w:rFonts w:asciiTheme="minorHAnsi" w:hAnsiTheme="minorHAnsi" w:cstheme="minorHAnsi"/>
          <w:sz w:val="22"/>
          <w:szCs w:val="22"/>
        </w:rPr>
        <w:t>If the breach occurs or is discovered outside normal working hours, it must be reported as soon as is practicable.</w:t>
      </w:r>
    </w:p>
    <w:p w14:paraId="71EFED79" w14:textId="39337C95" w:rsidR="00374FAA" w:rsidRPr="00EF6DFB" w:rsidRDefault="00EF6DFB" w:rsidP="00EA0ECE">
      <w:pPr>
        <w:pStyle w:val="ListParagraph"/>
        <w:numPr>
          <w:ilvl w:val="1"/>
          <w:numId w:val="55"/>
        </w:numPr>
        <w:spacing w:line="259" w:lineRule="auto"/>
        <w:ind w:left="709" w:hanging="567"/>
        <w:jc w:val="both"/>
        <w:rPr>
          <w:rFonts w:asciiTheme="minorHAnsi" w:hAnsiTheme="minorHAnsi" w:cstheme="minorHAnsi"/>
          <w:sz w:val="22"/>
          <w:szCs w:val="22"/>
        </w:rPr>
      </w:pPr>
      <w:r w:rsidRPr="00EF6DFB">
        <w:rPr>
          <w:rFonts w:asciiTheme="minorHAnsi" w:hAnsiTheme="minorHAnsi" w:cstheme="minorHAnsi"/>
          <w:sz w:val="22"/>
          <w:szCs w:val="22"/>
        </w:rPr>
        <w:t xml:space="preserve"> </w:t>
      </w:r>
      <w:r w:rsidR="00374FAA" w:rsidRPr="00EF6DFB">
        <w:rPr>
          <w:rFonts w:asciiTheme="minorHAnsi" w:hAnsiTheme="minorHAnsi" w:cstheme="minorHAnsi"/>
          <w:sz w:val="22"/>
          <w:szCs w:val="22"/>
        </w:rPr>
        <w:t xml:space="preserve">The report will include full and accurate details of the incident, when the breach occurred (dates and times), who is reporting it, the nature of the information, and how many individuals are involved. </w:t>
      </w:r>
    </w:p>
    <w:p w14:paraId="1C762249" w14:textId="77777777" w:rsidR="00374FAA" w:rsidRPr="00B837D7" w:rsidRDefault="00374FAA" w:rsidP="00374FAA">
      <w:pPr>
        <w:jc w:val="both"/>
        <w:rPr>
          <w:rFonts w:cstheme="minorHAnsi"/>
          <w:sz w:val="22"/>
          <w:szCs w:val="22"/>
        </w:rPr>
      </w:pPr>
    </w:p>
    <w:p w14:paraId="7B0E1093" w14:textId="77777777" w:rsidR="00374FAA" w:rsidRPr="00EE0ABF" w:rsidRDefault="00374FAA" w:rsidP="00EA0ECE">
      <w:pPr>
        <w:pStyle w:val="ListParagraph"/>
        <w:numPr>
          <w:ilvl w:val="1"/>
          <w:numId w:val="40"/>
        </w:numPr>
        <w:ind w:left="142" w:hanging="568"/>
        <w:rPr>
          <w:rFonts w:asciiTheme="minorHAnsi" w:hAnsiTheme="minorHAnsi" w:cstheme="minorHAnsi"/>
          <w:b/>
          <w:color w:val="2F5496" w:themeColor="accent1" w:themeShade="BF"/>
          <w:sz w:val="28"/>
        </w:rPr>
      </w:pPr>
      <w:bookmarkStart w:id="114" w:name="_Toc2345305"/>
      <w:r w:rsidRPr="00EE0ABF">
        <w:rPr>
          <w:rFonts w:asciiTheme="minorHAnsi" w:hAnsiTheme="minorHAnsi" w:cstheme="minorHAnsi"/>
          <w:b/>
          <w:color w:val="2F5496" w:themeColor="accent1" w:themeShade="BF"/>
          <w:sz w:val="28"/>
        </w:rPr>
        <w:t>Next Steps</w:t>
      </w:r>
      <w:bookmarkEnd w:id="114"/>
    </w:p>
    <w:p w14:paraId="659ED13C" w14:textId="77777777" w:rsidR="00374FAA" w:rsidRPr="009927D2" w:rsidRDefault="00374FAA" w:rsidP="00374FAA">
      <w:pPr>
        <w:pStyle w:val="ListParagraph"/>
        <w:ind w:left="567"/>
        <w:jc w:val="both"/>
        <w:rPr>
          <w:rFonts w:asciiTheme="minorHAnsi" w:hAnsiTheme="minorHAnsi" w:cstheme="minorHAnsi"/>
          <w:sz w:val="22"/>
          <w:szCs w:val="22"/>
        </w:rPr>
      </w:pPr>
    </w:p>
    <w:p w14:paraId="654ED6CE" w14:textId="77777777" w:rsidR="002973FB" w:rsidRDefault="00374FAA" w:rsidP="00EA0ECE">
      <w:pPr>
        <w:pStyle w:val="ListParagraph"/>
        <w:numPr>
          <w:ilvl w:val="1"/>
          <w:numId w:val="56"/>
        </w:numPr>
        <w:spacing w:line="259" w:lineRule="auto"/>
        <w:ind w:left="709" w:hanging="567"/>
        <w:jc w:val="both"/>
        <w:rPr>
          <w:rFonts w:asciiTheme="minorHAnsi" w:hAnsiTheme="minorHAnsi" w:cstheme="minorHAnsi"/>
          <w:sz w:val="22"/>
          <w:szCs w:val="22"/>
        </w:rPr>
      </w:pPr>
      <w:r w:rsidRPr="009927D2">
        <w:rPr>
          <w:rFonts w:asciiTheme="minorHAnsi" w:hAnsiTheme="minorHAnsi" w:cstheme="minorHAnsi"/>
          <w:sz w:val="22"/>
          <w:szCs w:val="22"/>
        </w:rPr>
        <w:t>The Data Manager will firstly determine if the breach is still occurring. If so, the appropriate steps will be taken immediately to minimise the effect of the breach.</w:t>
      </w:r>
    </w:p>
    <w:p w14:paraId="2A9D687B" w14:textId="0A07B8F2" w:rsidR="009927D2" w:rsidRPr="002973FB" w:rsidRDefault="00374FAA" w:rsidP="00EA0ECE">
      <w:pPr>
        <w:pStyle w:val="ListParagraph"/>
        <w:numPr>
          <w:ilvl w:val="1"/>
          <w:numId w:val="56"/>
        </w:numPr>
        <w:spacing w:line="259" w:lineRule="auto"/>
        <w:ind w:left="709" w:hanging="567"/>
        <w:jc w:val="both"/>
        <w:rPr>
          <w:rFonts w:asciiTheme="minorHAnsi" w:hAnsiTheme="minorHAnsi" w:cstheme="minorHAnsi"/>
          <w:sz w:val="22"/>
          <w:szCs w:val="22"/>
        </w:rPr>
      </w:pPr>
      <w:r w:rsidRPr="002973FB">
        <w:rPr>
          <w:rFonts w:asciiTheme="minorHAnsi" w:hAnsiTheme="minorHAnsi" w:cstheme="minorHAnsi"/>
          <w:sz w:val="22"/>
          <w:szCs w:val="22"/>
        </w:rPr>
        <w:t>An initial assessment will be made by the Data Manager in liaison with relevant persons (which may include IT services) to establish the severity of the breach and who will take the lead investigating the breach (this will depend on the nature of the breach).</w:t>
      </w:r>
    </w:p>
    <w:p w14:paraId="27AFBC2D" w14:textId="11DCBF84" w:rsidR="00374FAA" w:rsidRPr="009927D2" w:rsidRDefault="00374FAA" w:rsidP="00EA0ECE">
      <w:pPr>
        <w:pStyle w:val="ListParagraph"/>
        <w:numPr>
          <w:ilvl w:val="1"/>
          <w:numId w:val="57"/>
        </w:numPr>
        <w:spacing w:line="259" w:lineRule="auto"/>
        <w:ind w:left="709" w:hanging="567"/>
        <w:jc w:val="both"/>
        <w:rPr>
          <w:rFonts w:cstheme="minorHAnsi"/>
          <w:sz w:val="22"/>
          <w:szCs w:val="22"/>
        </w:rPr>
      </w:pPr>
      <w:r w:rsidRPr="009927D2">
        <w:rPr>
          <w:rFonts w:asciiTheme="minorHAnsi" w:hAnsiTheme="minorHAnsi" w:cstheme="minorHAnsi"/>
          <w:sz w:val="22"/>
          <w:szCs w:val="22"/>
        </w:rPr>
        <w:t>An investigation will be undertaken immediately and wherever possible within 24 hours of the breach being discovered/reported</w:t>
      </w:r>
      <w:r w:rsidRPr="009927D2">
        <w:rPr>
          <w:rFonts w:cstheme="minorHAnsi"/>
          <w:sz w:val="22"/>
          <w:szCs w:val="22"/>
        </w:rPr>
        <w:t xml:space="preserve">. </w:t>
      </w:r>
    </w:p>
    <w:p w14:paraId="1BD2CF49" w14:textId="77777777" w:rsidR="00374FAA" w:rsidRPr="00B837D7" w:rsidRDefault="00374FAA" w:rsidP="00EA0ECE">
      <w:pPr>
        <w:pStyle w:val="ListParagraph"/>
        <w:numPr>
          <w:ilvl w:val="1"/>
          <w:numId w:val="57"/>
        </w:numPr>
        <w:spacing w:line="259" w:lineRule="auto"/>
        <w:ind w:left="709" w:hanging="567"/>
        <w:jc w:val="both"/>
        <w:rPr>
          <w:rFonts w:asciiTheme="minorHAnsi" w:hAnsiTheme="minorHAnsi" w:cstheme="minorHAnsi"/>
          <w:sz w:val="22"/>
          <w:szCs w:val="22"/>
        </w:rPr>
      </w:pPr>
      <w:r w:rsidRPr="00B837D7">
        <w:rPr>
          <w:rFonts w:asciiTheme="minorHAnsi" w:hAnsiTheme="minorHAnsi" w:cstheme="minorHAnsi"/>
          <w:sz w:val="22"/>
          <w:szCs w:val="22"/>
        </w:rPr>
        <w:t>The Data Manager will investigate the risks associated with the breach, for example, the potential adverse consequences for individuals, how serious or substantial those are and how likely they are to occur.</w:t>
      </w:r>
    </w:p>
    <w:p w14:paraId="5A6CCD0E" w14:textId="77777777" w:rsidR="00384732" w:rsidRDefault="00374FAA" w:rsidP="00EA0ECE">
      <w:pPr>
        <w:pStyle w:val="ListParagraph"/>
        <w:numPr>
          <w:ilvl w:val="1"/>
          <w:numId w:val="57"/>
        </w:numPr>
        <w:spacing w:line="259" w:lineRule="auto"/>
        <w:ind w:left="709" w:hanging="567"/>
        <w:jc w:val="both"/>
        <w:rPr>
          <w:rFonts w:asciiTheme="minorHAnsi" w:hAnsiTheme="minorHAnsi" w:cstheme="minorHAnsi"/>
          <w:sz w:val="22"/>
          <w:szCs w:val="22"/>
        </w:rPr>
      </w:pPr>
      <w:r w:rsidRPr="00B837D7">
        <w:rPr>
          <w:rFonts w:asciiTheme="minorHAnsi" w:hAnsiTheme="minorHAnsi" w:cstheme="minorHAnsi"/>
          <w:sz w:val="22"/>
          <w:szCs w:val="22"/>
        </w:rPr>
        <w:t>The Data Manager will then establish whether there is anything that can be done to recover any losses and limit the damage the breach could cause.</w:t>
      </w:r>
    </w:p>
    <w:p w14:paraId="44063BAF" w14:textId="77777777" w:rsidR="00384732" w:rsidRDefault="00374FAA" w:rsidP="00EA0ECE">
      <w:pPr>
        <w:pStyle w:val="ListParagraph"/>
        <w:numPr>
          <w:ilvl w:val="1"/>
          <w:numId w:val="57"/>
        </w:numPr>
        <w:spacing w:line="259" w:lineRule="auto"/>
        <w:ind w:left="709" w:hanging="567"/>
        <w:jc w:val="both"/>
        <w:rPr>
          <w:rFonts w:asciiTheme="minorHAnsi" w:hAnsiTheme="minorHAnsi" w:cstheme="minorHAnsi"/>
          <w:sz w:val="22"/>
          <w:szCs w:val="22"/>
        </w:rPr>
      </w:pPr>
      <w:r w:rsidRPr="00384732">
        <w:rPr>
          <w:rFonts w:asciiTheme="minorHAnsi" w:hAnsiTheme="minorHAnsi" w:cstheme="minorHAnsi"/>
          <w:sz w:val="22"/>
          <w:szCs w:val="22"/>
        </w:rPr>
        <w:t>The Data Manager will identify who may need to be notified. The relevant procedures from those identified below will then be followed. Every incident will be assessed on a case by case basis.</w:t>
      </w:r>
      <w:r w:rsidR="00384732" w:rsidRPr="00384732">
        <w:rPr>
          <w:rFonts w:asciiTheme="minorHAnsi" w:hAnsiTheme="minorHAnsi" w:cstheme="minorHAnsi"/>
          <w:sz w:val="22"/>
          <w:szCs w:val="22"/>
        </w:rPr>
        <w:t xml:space="preserve"> </w:t>
      </w:r>
    </w:p>
    <w:p w14:paraId="19191598" w14:textId="2942A1B2" w:rsidR="00384732" w:rsidRPr="00384732" w:rsidRDefault="00384732" w:rsidP="00EA0ECE">
      <w:pPr>
        <w:pStyle w:val="ListParagraph"/>
        <w:numPr>
          <w:ilvl w:val="1"/>
          <w:numId w:val="57"/>
        </w:numPr>
        <w:spacing w:line="259" w:lineRule="auto"/>
        <w:ind w:left="709" w:hanging="567"/>
        <w:jc w:val="both"/>
        <w:rPr>
          <w:rFonts w:asciiTheme="minorHAnsi" w:hAnsiTheme="minorHAnsi" w:cstheme="minorHAnsi"/>
          <w:sz w:val="22"/>
          <w:szCs w:val="22"/>
        </w:rPr>
      </w:pPr>
      <w:r>
        <w:rPr>
          <w:rFonts w:asciiTheme="minorHAnsi" w:hAnsiTheme="minorHAnsi" w:cstheme="minorHAnsi"/>
          <w:sz w:val="22"/>
          <w:szCs w:val="22"/>
        </w:rPr>
        <w:t>The Data Manager</w:t>
      </w:r>
      <w:r w:rsidRPr="00384732">
        <w:rPr>
          <w:rFonts w:asciiTheme="minorHAnsi" w:hAnsiTheme="minorHAnsi" w:cstheme="minorHAnsi"/>
          <w:sz w:val="22"/>
          <w:szCs w:val="22"/>
        </w:rPr>
        <w:t xml:space="preserve"> will also need to consider notifying third parties such as the police, insurers, professional bodies, or bank or credit card companies who can help reduce the risk of financial loss to individuals.</w:t>
      </w:r>
    </w:p>
    <w:p w14:paraId="5EF5C7F7" w14:textId="77777777" w:rsidR="00374FAA" w:rsidRPr="00B837D7" w:rsidRDefault="00374FAA" w:rsidP="00374FAA">
      <w:pPr>
        <w:pStyle w:val="ListParagraph"/>
        <w:ind w:left="567"/>
        <w:jc w:val="both"/>
        <w:rPr>
          <w:rFonts w:asciiTheme="minorHAnsi" w:hAnsiTheme="minorHAnsi" w:cstheme="minorHAnsi"/>
          <w:sz w:val="22"/>
          <w:szCs w:val="22"/>
        </w:rPr>
      </w:pPr>
    </w:p>
    <w:p w14:paraId="16053D67" w14:textId="77777777" w:rsidR="00374FAA" w:rsidRPr="00EE0ABF" w:rsidRDefault="00374FAA" w:rsidP="00EA0ECE">
      <w:pPr>
        <w:pStyle w:val="ListParagraph"/>
        <w:numPr>
          <w:ilvl w:val="1"/>
          <w:numId w:val="40"/>
        </w:numPr>
        <w:ind w:left="142" w:hanging="568"/>
        <w:rPr>
          <w:rFonts w:asciiTheme="minorHAnsi" w:hAnsiTheme="minorHAnsi" w:cstheme="minorHAnsi"/>
          <w:b/>
          <w:color w:val="2F5496" w:themeColor="accent1" w:themeShade="BF"/>
          <w:sz w:val="28"/>
        </w:rPr>
      </w:pPr>
      <w:bookmarkStart w:id="115" w:name="_Toc2345306"/>
      <w:r w:rsidRPr="00EE0ABF">
        <w:rPr>
          <w:rFonts w:asciiTheme="minorHAnsi" w:hAnsiTheme="minorHAnsi" w:cstheme="minorHAnsi"/>
          <w:b/>
          <w:color w:val="2F5496" w:themeColor="accent1" w:themeShade="BF"/>
          <w:sz w:val="28"/>
        </w:rPr>
        <w:t>Procedure – Breach notification processor to controller</w:t>
      </w:r>
      <w:bookmarkEnd w:id="115"/>
    </w:p>
    <w:p w14:paraId="621156C2" w14:textId="77777777" w:rsidR="00374FAA" w:rsidRPr="00B837D7" w:rsidRDefault="00374FAA" w:rsidP="00374FAA">
      <w:pPr>
        <w:pStyle w:val="ListParagraph"/>
        <w:ind w:left="567"/>
        <w:jc w:val="both"/>
        <w:rPr>
          <w:rFonts w:asciiTheme="minorHAnsi" w:hAnsiTheme="minorHAnsi" w:cstheme="minorHAnsi"/>
          <w:b/>
          <w:sz w:val="22"/>
          <w:szCs w:val="22"/>
        </w:rPr>
      </w:pPr>
    </w:p>
    <w:p w14:paraId="4E3A2F1C" w14:textId="5C9E0702" w:rsidR="00374FAA" w:rsidRPr="00C60C10" w:rsidRDefault="00B22BFA" w:rsidP="00EA0ECE">
      <w:pPr>
        <w:pStyle w:val="ListParagraph"/>
        <w:numPr>
          <w:ilvl w:val="1"/>
          <w:numId w:val="58"/>
        </w:numPr>
        <w:spacing w:after="160" w:line="259" w:lineRule="auto"/>
        <w:ind w:left="709" w:hanging="567"/>
        <w:jc w:val="both"/>
        <w:rPr>
          <w:rFonts w:asciiTheme="minorHAnsi" w:hAnsiTheme="minorHAnsi" w:cstheme="minorHAnsi"/>
          <w:sz w:val="22"/>
          <w:szCs w:val="22"/>
        </w:rPr>
      </w:pPr>
      <w:sdt>
        <w:sdtPr>
          <w:rPr>
            <w:rFonts w:asciiTheme="minorHAnsi" w:hAnsiTheme="minorHAnsi" w:cstheme="minorHAnsi"/>
            <w:sz w:val="22"/>
            <w:szCs w:val="22"/>
          </w:rPr>
          <w:alias w:val="CompanyName"/>
          <w:tag w:val="CompanyName"/>
          <w:id w:val="-2026697356"/>
          <w:placeholder>
            <w:docPart w:val="2D3823EACB414BCC872938A539F9B526"/>
          </w:placeholder>
          <w:text/>
        </w:sdtPr>
        <w:sdtEndPr/>
        <w:sdtContent>
          <w:r w:rsidR="00FC46C5">
            <w:rPr>
              <w:rFonts w:asciiTheme="minorHAnsi" w:hAnsiTheme="minorHAnsi" w:cstheme="minorHAnsi"/>
              <w:sz w:val="22"/>
              <w:szCs w:val="22"/>
            </w:rPr>
            <w:t xml:space="preserve">Turners Occupational Health &amp; Wellbeing Services </w:t>
          </w:r>
        </w:sdtContent>
      </w:sdt>
      <w:r w:rsidR="00374FAA" w:rsidRPr="00C60C10">
        <w:rPr>
          <w:rFonts w:asciiTheme="minorHAnsi" w:hAnsiTheme="minorHAnsi" w:cstheme="minorHAnsi"/>
          <w:sz w:val="22"/>
          <w:szCs w:val="22"/>
        </w:rPr>
        <w:t xml:space="preserve"> must report any personal data breach or security incident to the controller </w:t>
      </w:r>
      <w:r w:rsidR="00246ECC" w:rsidRPr="00C60C10">
        <w:rPr>
          <w:rFonts w:asciiTheme="minorHAnsi" w:hAnsiTheme="minorHAnsi" w:cstheme="minorHAnsi"/>
          <w:sz w:val="22"/>
          <w:szCs w:val="22"/>
        </w:rPr>
        <w:t xml:space="preserve">  </w:t>
      </w:r>
      <w:r w:rsidR="00374FAA" w:rsidRPr="00C60C10">
        <w:rPr>
          <w:rFonts w:asciiTheme="minorHAnsi" w:hAnsiTheme="minorHAnsi" w:cstheme="minorHAnsi"/>
          <w:sz w:val="22"/>
          <w:szCs w:val="22"/>
        </w:rPr>
        <w:t xml:space="preserve">without undue delay. These contact details are recorded in the Breach Register. </w:t>
      </w:r>
      <w:sdt>
        <w:sdtPr>
          <w:rPr>
            <w:rFonts w:asciiTheme="minorHAnsi" w:hAnsiTheme="minorHAnsi" w:cstheme="minorHAnsi"/>
            <w:sz w:val="22"/>
            <w:szCs w:val="22"/>
          </w:rPr>
          <w:alias w:val="CompanyName"/>
          <w:tag w:val="CompanyName"/>
          <w:id w:val="1003930020"/>
          <w:placeholder>
            <w:docPart w:val="19756FB6E41D465391309ABF8283A520"/>
          </w:placeholder>
          <w:text/>
        </w:sdtPr>
        <w:sdtEndPr/>
        <w:sdtContent>
          <w:r w:rsidR="00FC46C5">
            <w:rPr>
              <w:rFonts w:asciiTheme="minorHAnsi" w:hAnsiTheme="minorHAnsi" w:cstheme="minorHAnsi"/>
              <w:sz w:val="22"/>
              <w:szCs w:val="22"/>
            </w:rPr>
            <w:t xml:space="preserve">Turners Occupational Health &amp; Wellbeing Services </w:t>
          </w:r>
        </w:sdtContent>
      </w:sdt>
      <w:r w:rsidR="00374FAA" w:rsidRPr="00C60C10">
        <w:rPr>
          <w:rFonts w:asciiTheme="minorHAnsi" w:hAnsiTheme="minorHAnsi" w:cstheme="minorHAnsi"/>
          <w:sz w:val="22"/>
          <w:szCs w:val="22"/>
        </w:rPr>
        <w:t xml:space="preserve"> provides the controller with all of the details of the breach.</w:t>
      </w:r>
    </w:p>
    <w:p w14:paraId="292E2ED3" w14:textId="77777777" w:rsidR="00374FAA" w:rsidRPr="00C60C10" w:rsidRDefault="00374FAA" w:rsidP="00EA0ECE">
      <w:pPr>
        <w:pStyle w:val="ListParagraph"/>
        <w:numPr>
          <w:ilvl w:val="1"/>
          <w:numId w:val="58"/>
        </w:numPr>
        <w:spacing w:line="259" w:lineRule="auto"/>
        <w:ind w:left="709" w:hanging="567"/>
        <w:jc w:val="both"/>
        <w:rPr>
          <w:rFonts w:asciiTheme="minorHAnsi" w:hAnsiTheme="minorHAnsi" w:cstheme="minorHAnsi"/>
          <w:color w:val="000000" w:themeColor="text1"/>
          <w:sz w:val="22"/>
          <w:szCs w:val="22"/>
        </w:rPr>
      </w:pPr>
      <w:r w:rsidRPr="00C60C10">
        <w:rPr>
          <w:rFonts w:asciiTheme="minorHAnsi" w:hAnsiTheme="minorHAnsi" w:cstheme="minorHAnsi"/>
          <w:sz w:val="22"/>
          <w:szCs w:val="22"/>
        </w:rPr>
        <w:t xml:space="preserve">The breach notification should be made </w:t>
      </w:r>
      <w:r w:rsidRPr="00C60C10">
        <w:rPr>
          <w:rFonts w:asciiTheme="minorHAnsi" w:hAnsiTheme="minorHAnsi" w:cstheme="minorHAnsi"/>
          <w:color w:val="000000" w:themeColor="text1"/>
          <w:sz w:val="22"/>
          <w:szCs w:val="22"/>
        </w:rPr>
        <w:t>by email and/or phone call.</w:t>
      </w:r>
    </w:p>
    <w:p w14:paraId="6BC70C79" w14:textId="77777777" w:rsidR="00374FAA" w:rsidRPr="00C60C10" w:rsidRDefault="00374FAA" w:rsidP="00EA0ECE">
      <w:pPr>
        <w:pStyle w:val="ListParagraph"/>
        <w:numPr>
          <w:ilvl w:val="1"/>
          <w:numId w:val="58"/>
        </w:numPr>
        <w:spacing w:line="259" w:lineRule="auto"/>
        <w:ind w:left="709" w:hanging="567"/>
        <w:jc w:val="both"/>
        <w:rPr>
          <w:rFonts w:asciiTheme="minorHAnsi" w:hAnsiTheme="minorHAnsi" w:cstheme="minorHAnsi"/>
          <w:color w:val="000000" w:themeColor="text1"/>
          <w:sz w:val="22"/>
          <w:szCs w:val="22"/>
        </w:rPr>
      </w:pPr>
      <w:r w:rsidRPr="00C60C10">
        <w:rPr>
          <w:rFonts w:asciiTheme="minorHAnsi" w:hAnsiTheme="minorHAnsi" w:cstheme="minorHAnsi"/>
          <w:color w:val="000000" w:themeColor="text1"/>
          <w:sz w:val="22"/>
          <w:szCs w:val="22"/>
        </w:rPr>
        <w:t>A confirmation of receipt of this information should be requested and made by email and/or phone call.</w:t>
      </w:r>
    </w:p>
    <w:p w14:paraId="4E366429" w14:textId="77777777" w:rsidR="00374FAA" w:rsidRPr="00B837D7" w:rsidRDefault="00374FAA" w:rsidP="00374FAA">
      <w:pPr>
        <w:jc w:val="both"/>
        <w:rPr>
          <w:rFonts w:cstheme="minorHAnsi"/>
          <w:b/>
          <w:sz w:val="22"/>
          <w:szCs w:val="22"/>
        </w:rPr>
      </w:pPr>
    </w:p>
    <w:p w14:paraId="17AD4972" w14:textId="77777777" w:rsidR="00374FAA" w:rsidRPr="00EE0ABF" w:rsidRDefault="00374FAA" w:rsidP="00EA0ECE">
      <w:pPr>
        <w:pStyle w:val="ListParagraph"/>
        <w:numPr>
          <w:ilvl w:val="1"/>
          <w:numId w:val="40"/>
        </w:numPr>
        <w:ind w:left="142" w:hanging="568"/>
        <w:rPr>
          <w:rFonts w:asciiTheme="minorHAnsi" w:hAnsiTheme="minorHAnsi" w:cstheme="minorHAnsi"/>
          <w:b/>
          <w:color w:val="2F5496" w:themeColor="accent1" w:themeShade="BF"/>
          <w:sz w:val="28"/>
        </w:rPr>
      </w:pPr>
      <w:bookmarkStart w:id="116" w:name="_Toc2345307"/>
      <w:r w:rsidRPr="00EE0ABF">
        <w:rPr>
          <w:rFonts w:asciiTheme="minorHAnsi" w:hAnsiTheme="minorHAnsi" w:cstheme="minorHAnsi"/>
          <w:b/>
          <w:color w:val="2F5496" w:themeColor="accent1" w:themeShade="BF"/>
          <w:sz w:val="28"/>
        </w:rPr>
        <w:t>Procedure – Breach notification controller to supervisory authority</w:t>
      </w:r>
      <w:bookmarkEnd w:id="116"/>
    </w:p>
    <w:p w14:paraId="6DE75801" w14:textId="77777777" w:rsidR="00374FAA" w:rsidRPr="00B837D7" w:rsidRDefault="00374FAA" w:rsidP="00374FAA">
      <w:pPr>
        <w:pStyle w:val="ListParagraph"/>
        <w:ind w:left="567"/>
        <w:jc w:val="both"/>
        <w:rPr>
          <w:rFonts w:asciiTheme="minorHAnsi" w:hAnsiTheme="minorHAnsi" w:cstheme="minorHAnsi"/>
          <w:b/>
          <w:sz w:val="22"/>
          <w:szCs w:val="22"/>
        </w:rPr>
      </w:pPr>
    </w:p>
    <w:p w14:paraId="5F28040A" w14:textId="597571A6" w:rsidR="00374FAA" w:rsidRPr="00C60C10" w:rsidRDefault="00374FAA" w:rsidP="00EA0ECE">
      <w:pPr>
        <w:pStyle w:val="ListParagraph"/>
        <w:numPr>
          <w:ilvl w:val="1"/>
          <w:numId w:val="59"/>
        </w:numPr>
        <w:spacing w:line="259" w:lineRule="auto"/>
        <w:ind w:left="709" w:hanging="567"/>
        <w:jc w:val="both"/>
        <w:rPr>
          <w:rFonts w:asciiTheme="minorHAnsi" w:hAnsiTheme="minorHAnsi" w:cstheme="minorHAnsi"/>
          <w:b/>
          <w:sz w:val="22"/>
          <w:szCs w:val="22"/>
        </w:rPr>
      </w:pPr>
      <w:r w:rsidRPr="00C60C10">
        <w:rPr>
          <w:rFonts w:asciiTheme="minorHAnsi" w:hAnsiTheme="minorHAnsi" w:cstheme="minorHAnsi"/>
          <w:sz w:val="22"/>
          <w:szCs w:val="22"/>
        </w:rPr>
        <w:t>The Data Manager will determine if the supervisory authority (the Information Commissioner’s Office (ICO in the UK) need to be notified in the event of a breach.</w:t>
      </w:r>
    </w:p>
    <w:p w14:paraId="1D2FE035" w14:textId="77777777" w:rsidR="00374FAA" w:rsidRPr="00B837D7" w:rsidRDefault="00374FAA" w:rsidP="00EA0ECE">
      <w:pPr>
        <w:pStyle w:val="ListParagraph"/>
        <w:numPr>
          <w:ilvl w:val="1"/>
          <w:numId w:val="59"/>
        </w:numPr>
        <w:spacing w:line="259" w:lineRule="auto"/>
        <w:ind w:left="709" w:hanging="567"/>
        <w:jc w:val="both"/>
        <w:rPr>
          <w:rFonts w:asciiTheme="minorHAnsi" w:hAnsiTheme="minorHAnsi" w:cstheme="minorHAnsi"/>
          <w:b/>
          <w:sz w:val="22"/>
          <w:szCs w:val="22"/>
        </w:rPr>
      </w:pPr>
      <w:r w:rsidRPr="00B837D7">
        <w:rPr>
          <w:rFonts w:asciiTheme="minorHAnsi" w:hAnsiTheme="minorHAnsi" w:cstheme="minorHAnsi"/>
          <w:color w:val="000000"/>
          <w:sz w:val="22"/>
          <w:szCs w:val="22"/>
          <w:lang w:val="en"/>
        </w:rPr>
        <w:lastRenderedPageBreak/>
        <w:t xml:space="preserve">If the breach affects individuals in different EU countries, the ICO may not be the lead supervisory authority. The </w:t>
      </w:r>
      <w:r w:rsidRPr="00B837D7">
        <w:rPr>
          <w:rFonts w:asciiTheme="minorHAnsi" w:hAnsiTheme="minorHAnsi" w:cstheme="minorHAnsi"/>
          <w:sz w:val="22"/>
          <w:szCs w:val="22"/>
        </w:rPr>
        <w:t xml:space="preserve">Data Manager </w:t>
      </w:r>
      <w:r w:rsidRPr="00B837D7">
        <w:rPr>
          <w:rFonts w:asciiTheme="minorHAnsi" w:hAnsiTheme="minorHAnsi" w:cstheme="minorHAnsi"/>
          <w:color w:val="000000"/>
          <w:sz w:val="22"/>
          <w:szCs w:val="22"/>
          <w:lang w:val="en"/>
        </w:rPr>
        <w:t xml:space="preserve">will also need to establish which European data protection agency would be the lead supervisory authority for the processing activities that have been subject to the breach. </w:t>
      </w:r>
    </w:p>
    <w:p w14:paraId="50B90C4C" w14:textId="77777777" w:rsidR="00374FAA" w:rsidRPr="00B837D7" w:rsidRDefault="00374FAA" w:rsidP="00EA0ECE">
      <w:pPr>
        <w:pStyle w:val="ListParagraph"/>
        <w:numPr>
          <w:ilvl w:val="1"/>
          <w:numId w:val="59"/>
        </w:numPr>
        <w:spacing w:line="259" w:lineRule="auto"/>
        <w:ind w:left="709" w:hanging="567"/>
        <w:jc w:val="both"/>
        <w:rPr>
          <w:rFonts w:asciiTheme="minorHAnsi" w:hAnsiTheme="minorHAnsi" w:cstheme="minorHAnsi"/>
          <w:sz w:val="22"/>
          <w:szCs w:val="22"/>
        </w:rPr>
      </w:pPr>
      <w:r w:rsidRPr="00B837D7">
        <w:rPr>
          <w:rFonts w:asciiTheme="minorHAnsi" w:hAnsiTheme="minorHAnsi" w:cstheme="minorHAnsi"/>
          <w:sz w:val="22"/>
          <w:szCs w:val="22"/>
        </w:rPr>
        <w:t xml:space="preserve">We will assess whether the personal data breach is likely to result in a risk to the rights and freedoms of the data subjects affected by the personal data breach, by conducting </w:t>
      </w:r>
      <w:r w:rsidRPr="00B837D7">
        <w:rPr>
          <w:rFonts w:asciiTheme="minorHAnsi" w:hAnsiTheme="minorHAnsi" w:cstheme="minorHAnsi"/>
          <w:color w:val="000000" w:themeColor="text1"/>
          <w:sz w:val="22"/>
          <w:szCs w:val="22"/>
        </w:rPr>
        <w:t>an investigation and/or an impact assessment. If we decide that we do not need to report the breach to the ICO we will justify and document our decision.</w:t>
      </w:r>
    </w:p>
    <w:p w14:paraId="66199E8B" w14:textId="77777777" w:rsidR="00374FAA" w:rsidRPr="00B837D7" w:rsidRDefault="00374FAA" w:rsidP="00EA0ECE">
      <w:pPr>
        <w:pStyle w:val="ListParagraph"/>
        <w:numPr>
          <w:ilvl w:val="1"/>
          <w:numId w:val="59"/>
        </w:numPr>
        <w:spacing w:line="259" w:lineRule="auto"/>
        <w:ind w:left="709" w:hanging="567"/>
        <w:jc w:val="both"/>
        <w:rPr>
          <w:rFonts w:asciiTheme="minorHAnsi" w:hAnsiTheme="minorHAnsi" w:cstheme="minorHAnsi"/>
          <w:sz w:val="22"/>
          <w:szCs w:val="22"/>
        </w:rPr>
      </w:pPr>
      <w:r w:rsidRPr="00B837D7">
        <w:rPr>
          <w:rFonts w:asciiTheme="minorHAnsi" w:hAnsiTheme="minorHAnsi" w:cstheme="minorHAnsi"/>
          <w:sz w:val="22"/>
          <w:szCs w:val="22"/>
        </w:rPr>
        <w:t xml:space="preserve">If a risk to data subject(s) is likely, the Data Manager will report the personal data breach to the ICO without undue delay, and not later than 72 hours after becoming aware of it. </w:t>
      </w:r>
    </w:p>
    <w:p w14:paraId="7FE419A7" w14:textId="77777777" w:rsidR="00374FAA" w:rsidRPr="00B837D7" w:rsidRDefault="00374FAA" w:rsidP="00EA0ECE">
      <w:pPr>
        <w:pStyle w:val="ListParagraph"/>
        <w:numPr>
          <w:ilvl w:val="1"/>
          <w:numId w:val="59"/>
        </w:numPr>
        <w:spacing w:line="259" w:lineRule="auto"/>
        <w:ind w:left="709" w:hanging="567"/>
        <w:jc w:val="both"/>
        <w:rPr>
          <w:rFonts w:asciiTheme="minorHAnsi" w:hAnsiTheme="minorHAnsi" w:cstheme="minorHAnsi"/>
          <w:sz w:val="22"/>
          <w:szCs w:val="22"/>
        </w:rPr>
      </w:pPr>
      <w:r w:rsidRPr="00B837D7">
        <w:rPr>
          <w:rFonts w:asciiTheme="minorHAnsi" w:hAnsiTheme="minorHAnsi" w:cstheme="minorHAnsi"/>
          <w:sz w:val="22"/>
          <w:szCs w:val="22"/>
        </w:rPr>
        <w:t>If the data breach notification to the ICO is not made within 72 hours, the Data Manager will submit notification electronically with a justification for the delay.</w:t>
      </w:r>
    </w:p>
    <w:p w14:paraId="6CB90FBB" w14:textId="77777777" w:rsidR="00374FAA" w:rsidRPr="00B837D7" w:rsidRDefault="00374FAA" w:rsidP="00EA0ECE">
      <w:pPr>
        <w:pStyle w:val="ListParagraph"/>
        <w:numPr>
          <w:ilvl w:val="1"/>
          <w:numId w:val="59"/>
        </w:numPr>
        <w:spacing w:line="259" w:lineRule="auto"/>
        <w:ind w:left="709" w:hanging="567"/>
        <w:jc w:val="both"/>
        <w:rPr>
          <w:rFonts w:asciiTheme="minorHAnsi" w:hAnsiTheme="minorHAnsi" w:cstheme="minorHAnsi"/>
          <w:sz w:val="22"/>
          <w:szCs w:val="22"/>
        </w:rPr>
      </w:pPr>
      <w:r w:rsidRPr="00B837D7">
        <w:rPr>
          <w:rFonts w:asciiTheme="minorHAnsi" w:hAnsiTheme="minorHAnsi" w:cstheme="minorHAnsi"/>
          <w:sz w:val="22"/>
          <w:szCs w:val="22"/>
        </w:rPr>
        <w:t>If it is not possible to provide all of the necessary information at the same time we will provide the information in phases without undue further delay.</w:t>
      </w:r>
    </w:p>
    <w:p w14:paraId="129D60B6" w14:textId="77777777" w:rsidR="00374FAA" w:rsidRPr="00B837D7" w:rsidRDefault="00374FAA" w:rsidP="00EA0ECE">
      <w:pPr>
        <w:pStyle w:val="ListParagraph"/>
        <w:numPr>
          <w:ilvl w:val="1"/>
          <w:numId w:val="59"/>
        </w:numPr>
        <w:spacing w:line="259" w:lineRule="auto"/>
        <w:ind w:left="709" w:hanging="567"/>
        <w:jc w:val="both"/>
        <w:rPr>
          <w:rFonts w:asciiTheme="minorHAnsi" w:hAnsiTheme="minorHAnsi" w:cstheme="minorHAnsi"/>
          <w:sz w:val="22"/>
          <w:szCs w:val="22"/>
        </w:rPr>
      </w:pPr>
      <w:r w:rsidRPr="00B837D7">
        <w:rPr>
          <w:rFonts w:asciiTheme="minorHAnsi" w:hAnsiTheme="minorHAnsi" w:cstheme="minorHAnsi"/>
          <w:sz w:val="22"/>
          <w:szCs w:val="22"/>
        </w:rPr>
        <w:t xml:space="preserve">The following information needs to be provided to the supervisory authority: </w:t>
      </w:r>
    </w:p>
    <w:p w14:paraId="3A93EF9F" w14:textId="77777777" w:rsidR="00374FAA" w:rsidRPr="00B837D7" w:rsidRDefault="00374FAA" w:rsidP="00EA0ECE">
      <w:pPr>
        <w:pStyle w:val="ListParagraph"/>
        <w:numPr>
          <w:ilvl w:val="2"/>
          <w:numId w:val="53"/>
        </w:numPr>
        <w:spacing w:after="160"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A description of the nature of the breach.</w:t>
      </w:r>
    </w:p>
    <w:p w14:paraId="585C87DE" w14:textId="77777777" w:rsidR="00374FAA" w:rsidRPr="00B837D7" w:rsidRDefault="00374FAA" w:rsidP="00EA0ECE">
      <w:pPr>
        <w:pStyle w:val="ListParagraph"/>
        <w:numPr>
          <w:ilvl w:val="2"/>
          <w:numId w:val="53"/>
        </w:numPr>
        <w:spacing w:after="160"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The categories of personal data affected.</w:t>
      </w:r>
    </w:p>
    <w:p w14:paraId="70D53912" w14:textId="77777777" w:rsidR="00374FAA" w:rsidRPr="00B837D7" w:rsidRDefault="00374FAA" w:rsidP="00EA0ECE">
      <w:pPr>
        <w:pStyle w:val="ListParagraph"/>
        <w:numPr>
          <w:ilvl w:val="2"/>
          <w:numId w:val="53"/>
        </w:numPr>
        <w:spacing w:after="160"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 xml:space="preserve">Name and contact details of the Data Manager. </w:t>
      </w:r>
    </w:p>
    <w:p w14:paraId="3EFB572F" w14:textId="77777777" w:rsidR="00374FAA" w:rsidRPr="00B837D7" w:rsidRDefault="00374FAA" w:rsidP="00EA0ECE">
      <w:pPr>
        <w:pStyle w:val="ListParagraph"/>
        <w:numPr>
          <w:ilvl w:val="2"/>
          <w:numId w:val="53"/>
        </w:numPr>
        <w:spacing w:after="160"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Likely consequences of the breach.</w:t>
      </w:r>
    </w:p>
    <w:p w14:paraId="4B4C726D" w14:textId="77777777" w:rsidR="00374FAA" w:rsidRPr="00B837D7" w:rsidRDefault="00374FAA" w:rsidP="00EA0ECE">
      <w:pPr>
        <w:pStyle w:val="ListParagraph"/>
        <w:numPr>
          <w:ilvl w:val="2"/>
          <w:numId w:val="53"/>
        </w:numPr>
        <w:spacing w:after="160"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Any measures taken to address the breach.</w:t>
      </w:r>
    </w:p>
    <w:p w14:paraId="4ECE9CF5" w14:textId="77777777" w:rsidR="00374FAA" w:rsidRPr="00B837D7" w:rsidRDefault="00374FAA" w:rsidP="00EA0ECE">
      <w:pPr>
        <w:pStyle w:val="ListParagraph"/>
        <w:numPr>
          <w:ilvl w:val="2"/>
          <w:numId w:val="53"/>
        </w:numPr>
        <w:spacing w:after="160"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Any information relating to the data breach.</w:t>
      </w:r>
    </w:p>
    <w:p w14:paraId="67684947" w14:textId="77777777" w:rsidR="00374FAA" w:rsidRPr="00B837D7" w:rsidRDefault="00374FAA" w:rsidP="00EA0ECE">
      <w:pPr>
        <w:pStyle w:val="ListParagraph"/>
        <w:numPr>
          <w:ilvl w:val="2"/>
          <w:numId w:val="53"/>
        </w:numPr>
        <w:spacing w:after="160"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Approximate number of data subjects affected.</w:t>
      </w:r>
    </w:p>
    <w:p w14:paraId="26D026AD" w14:textId="77777777" w:rsidR="00374FAA" w:rsidRPr="00B837D7" w:rsidRDefault="00374FAA" w:rsidP="00EA0ECE">
      <w:pPr>
        <w:pStyle w:val="ListParagraph"/>
        <w:numPr>
          <w:ilvl w:val="2"/>
          <w:numId w:val="53"/>
        </w:numPr>
        <w:spacing w:after="160"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Approximate number of personal data records affected.</w:t>
      </w:r>
    </w:p>
    <w:p w14:paraId="1A687452" w14:textId="77777777" w:rsidR="00374FAA" w:rsidRPr="00B837D7" w:rsidRDefault="00374FAA" w:rsidP="00EA0ECE">
      <w:pPr>
        <w:pStyle w:val="ListParagraph"/>
        <w:numPr>
          <w:ilvl w:val="1"/>
          <w:numId w:val="59"/>
        </w:numPr>
        <w:spacing w:after="160" w:line="259" w:lineRule="auto"/>
        <w:ind w:left="709" w:hanging="567"/>
        <w:jc w:val="both"/>
        <w:rPr>
          <w:rFonts w:asciiTheme="minorHAnsi" w:hAnsiTheme="minorHAnsi" w:cstheme="minorHAnsi"/>
          <w:sz w:val="22"/>
          <w:szCs w:val="22"/>
        </w:rPr>
      </w:pPr>
      <w:r w:rsidRPr="00B837D7">
        <w:rPr>
          <w:rFonts w:asciiTheme="minorHAnsi" w:hAnsiTheme="minorHAnsi" w:cstheme="minorHAnsi"/>
          <w:sz w:val="22"/>
          <w:szCs w:val="22"/>
        </w:rPr>
        <w:t xml:space="preserve">The breach notification should be made via telephone - </w:t>
      </w:r>
      <w:r w:rsidRPr="00B837D7">
        <w:rPr>
          <w:rFonts w:asciiTheme="minorHAnsi" w:hAnsiTheme="minorHAnsi" w:cstheme="minorHAnsi"/>
          <w:b/>
          <w:sz w:val="22"/>
          <w:szCs w:val="22"/>
        </w:rPr>
        <w:t xml:space="preserve">ICO: 0303 123 1113. </w:t>
      </w:r>
      <w:r w:rsidRPr="00B837D7">
        <w:rPr>
          <w:rFonts w:asciiTheme="minorHAnsi" w:hAnsiTheme="minorHAnsi" w:cstheme="minorHAnsi"/>
          <w:sz w:val="22"/>
          <w:szCs w:val="22"/>
        </w:rPr>
        <w:t>Alternatively, the Data Manager</w:t>
      </w:r>
      <w:r w:rsidRPr="00B837D7">
        <w:rPr>
          <w:rFonts w:asciiTheme="minorHAnsi" w:hAnsiTheme="minorHAnsi" w:cstheme="minorHAnsi"/>
          <w:b/>
          <w:sz w:val="22"/>
          <w:szCs w:val="22"/>
        </w:rPr>
        <w:t xml:space="preserve"> </w:t>
      </w:r>
      <w:r w:rsidRPr="00B837D7">
        <w:rPr>
          <w:rFonts w:asciiTheme="minorHAnsi" w:hAnsiTheme="minorHAnsi" w:cstheme="minorHAnsi"/>
          <w:color w:val="000000"/>
          <w:sz w:val="22"/>
          <w:szCs w:val="22"/>
          <w:lang w:val="en"/>
        </w:rPr>
        <w:t xml:space="preserve">may choose to </w:t>
      </w:r>
      <w:hyperlink r:id="rId27" w:tgtFrame="_blank" w:tooltip="personal data breach report form -  web DPA 2018.doc" w:history="1">
        <w:r w:rsidRPr="00B837D7">
          <w:rPr>
            <w:rFonts w:asciiTheme="minorHAnsi" w:hAnsiTheme="minorHAnsi" w:cstheme="minorHAnsi"/>
            <w:color w:val="0059A9"/>
            <w:sz w:val="22"/>
            <w:szCs w:val="22"/>
            <w:lang w:val="en"/>
          </w:rPr>
          <w:t>report it online</w:t>
        </w:r>
      </w:hyperlink>
      <w:r w:rsidRPr="00B837D7">
        <w:rPr>
          <w:rFonts w:asciiTheme="minorHAnsi" w:hAnsiTheme="minorHAnsi" w:cstheme="minorHAnsi"/>
          <w:color w:val="000000"/>
          <w:sz w:val="22"/>
          <w:szCs w:val="22"/>
          <w:lang w:val="en"/>
        </w:rPr>
        <w:t xml:space="preserve"> if they are still investigating and will be able to provide more information at a later date or if they are confident that the breach has been dealt with appropriately. </w:t>
      </w:r>
    </w:p>
    <w:p w14:paraId="34432D7B" w14:textId="77777777" w:rsidR="00374FAA" w:rsidRPr="00B837D7" w:rsidRDefault="00374FAA" w:rsidP="00EA0ECE">
      <w:pPr>
        <w:pStyle w:val="ListParagraph"/>
        <w:numPr>
          <w:ilvl w:val="1"/>
          <w:numId w:val="59"/>
        </w:numPr>
        <w:ind w:left="709" w:hanging="567"/>
        <w:jc w:val="both"/>
        <w:rPr>
          <w:rFonts w:asciiTheme="minorHAnsi" w:hAnsiTheme="minorHAnsi" w:cstheme="minorHAnsi"/>
          <w:sz w:val="22"/>
          <w:szCs w:val="22"/>
        </w:rPr>
      </w:pPr>
      <w:r w:rsidRPr="00B837D7">
        <w:rPr>
          <w:rFonts w:asciiTheme="minorHAnsi" w:hAnsiTheme="minorHAnsi" w:cstheme="minorHAnsi"/>
          <w:sz w:val="22"/>
          <w:szCs w:val="22"/>
        </w:rPr>
        <w:t xml:space="preserve">In the event the ICO assigns a specific contact in relation to a breach, these details are recorded in the Internal Breach Register. </w:t>
      </w:r>
    </w:p>
    <w:p w14:paraId="10348A4C" w14:textId="77777777" w:rsidR="00374FAA" w:rsidRPr="00B837D7" w:rsidRDefault="00374FAA" w:rsidP="00374FAA">
      <w:pPr>
        <w:jc w:val="both"/>
        <w:rPr>
          <w:rFonts w:cstheme="minorHAnsi"/>
          <w:sz w:val="22"/>
          <w:szCs w:val="22"/>
        </w:rPr>
      </w:pPr>
    </w:p>
    <w:p w14:paraId="4AAA4B71" w14:textId="77777777" w:rsidR="00374FAA" w:rsidRPr="00EE0ABF" w:rsidRDefault="00374FAA" w:rsidP="00EA0ECE">
      <w:pPr>
        <w:pStyle w:val="ListParagraph"/>
        <w:numPr>
          <w:ilvl w:val="1"/>
          <w:numId w:val="40"/>
        </w:numPr>
        <w:ind w:left="142" w:hanging="568"/>
        <w:rPr>
          <w:rFonts w:asciiTheme="minorHAnsi" w:hAnsiTheme="minorHAnsi" w:cstheme="minorHAnsi"/>
          <w:b/>
          <w:color w:val="2F5496" w:themeColor="accent1" w:themeShade="BF"/>
          <w:sz w:val="28"/>
        </w:rPr>
      </w:pPr>
      <w:bookmarkStart w:id="117" w:name="_Toc2345308"/>
      <w:r w:rsidRPr="00EE0ABF">
        <w:rPr>
          <w:rFonts w:asciiTheme="minorHAnsi" w:hAnsiTheme="minorHAnsi" w:cstheme="minorHAnsi"/>
          <w:b/>
          <w:color w:val="2F5496" w:themeColor="accent1" w:themeShade="BF"/>
          <w:sz w:val="28"/>
        </w:rPr>
        <w:t>Procedure – Breach notification controller to data subject</w:t>
      </w:r>
      <w:bookmarkEnd w:id="117"/>
    </w:p>
    <w:p w14:paraId="021D12FC" w14:textId="77777777" w:rsidR="00374FAA" w:rsidRPr="00B837D7" w:rsidRDefault="00374FAA" w:rsidP="00374FAA">
      <w:pPr>
        <w:pStyle w:val="ListParagraph"/>
        <w:ind w:left="567"/>
        <w:jc w:val="both"/>
        <w:rPr>
          <w:rFonts w:asciiTheme="minorHAnsi" w:hAnsiTheme="minorHAnsi" w:cstheme="minorHAnsi"/>
          <w:sz w:val="22"/>
          <w:szCs w:val="22"/>
        </w:rPr>
      </w:pPr>
    </w:p>
    <w:p w14:paraId="306DF45C" w14:textId="55A9BAC8" w:rsidR="00374FAA" w:rsidRPr="00C60C10" w:rsidRDefault="00374FAA" w:rsidP="00EA0ECE">
      <w:pPr>
        <w:pStyle w:val="ListParagraph"/>
        <w:numPr>
          <w:ilvl w:val="1"/>
          <w:numId w:val="60"/>
        </w:numPr>
        <w:spacing w:after="160" w:line="259" w:lineRule="auto"/>
        <w:ind w:left="709" w:hanging="567"/>
        <w:jc w:val="both"/>
        <w:rPr>
          <w:rFonts w:asciiTheme="minorHAnsi" w:hAnsiTheme="minorHAnsi" w:cstheme="minorHAnsi"/>
          <w:sz w:val="22"/>
          <w:szCs w:val="22"/>
        </w:rPr>
      </w:pPr>
      <w:r w:rsidRPr="00C60C10">
        <w:rPr>
          <w:rFonts w:asciiTheme="minorHAnsi" w:hAnsiTheme="minorHAnsi" w:cstheme="minorHAnsi"/>
          <w:sz w:val="22"/>
          <w:szCs w:val="22"/>
        </w:rPr>
        <w:t xml:space="preserve">If the personal data breach is likely to result in high risk to the rights and freedoms of the data subject, </w:t>
      </w:r>
      <w:r w:rsidR="00FC46C5">
        <w:rPr>
          <w:rFonts w:asciiTheme="minorHAnsi" w:hAnsiTheme="minorHAnsi" w:cstheme="minorHAnsi"/>
          <w:sz w:val="22"/>
          <w:szCs w:val="22"/>
        </w:rPr>
        <w:t xml:space="preserve">Turners Occupational Health &amp; Wellbeing Services </w:t>
      </w:r>
      <w:r w:rsidRPr="00C60C10">
        <w:rPr>
          <w:rFonts w:asciiTheme="minorHAnsi" w:hAnsiTheme="minorHAnsi" w:cstheme="minorHAnsi"/>
          <w:sz w:val="22"/>
          <w:szCs w:val="22"/>
        </w:rPr>
        <w:t xml:space="preserve"> will notify the data subjects affected </w:t>
      </w:r>
      <w:r w:rsidRPr="00C60C10">
        <w:rPr>
          <w:rFonts w:asciiTheme="minorHAnsi" w:hAnsiTheme="minorHAnsi" w:cstheme="minorHAnsi"/>
          <w:color w:val="000000" w:themeColor="text1"/>
          <w:sz w:val="22"/>
          <w:szCs w:val="22"/>
        </w:rPr>
        <w:t xml:space="preserve">without undue delay and in accordance with the </w:t>
      </w:r>
      <w:r w:rsidRPr="00C60C10">
        <w:rPr>
          <w:rFonts w:asciiTheme="minorHAnsi" w:hAnsiTheme="minorHAnsi" w:cstheme="minorHAnsi"/>
          <w:sz w:val="22"/>
          <w:szCs w:val="22"/>
        </w:rPr>
        <w:t xml:space="preserve">Data Manager’s recommendation. </w:t>
      </w:r>
    </w:p>
    <w:p w14:paraId="05444AB7" w14:textId="77777777" w:rsidR="00374FAA" w:rsidRPr="00B837D7" w:rsidRDefault="00374FAA" w:rsidP="00EA0ECE">
      <w:pPr>
        <w:pStyle w:val="ListParagraph"/>
        <w:numPr>
          <w:ilvl w:val="1"/>
          <w:numId w:val="60"/>
        </w:numPr>
        <w:spacing w:after="160" w:line="259" w:lineRule="auto"/>
        <w:ind w:left="709" w:hanging="567"/>
        <w:jc w:val="both"/>
        <w:rPr>
          <w:rFonts w:asciiTheme="minorHAnsi" w:hAnsiTheme="minorHAnsi" w:cstheme="minorHAnsi"/>
          <w:sz w:val="22"/>
          <w:szCs w:val="22"/>
        </w:rPr>
      </w:pPr>
      <w:r w:rsidRPr="00B837D7">
        <w:rPr>
          <w:rFonts w:asciiTheme="minorHAnsi" w:hAnsiTheme="minorHAnsi" w:cstheme="minorHAnsi"/>
          <w:color w:val="000000"/>
          <w:sz w:val="22"/>
          <w:szCs w:val="22"/>
          <w:lang w:val="en"/>
        </w:rPr>
        <w:t>A ‘high risk’ means the threshold for informing individuals is higher than for notifying the ICO.</w:t>
      </w:r>
      <w:r w:rsidRPr="00B837D7">
        <w:rPr>
          <w:rFonts w:asciiTheme="minorHAnsi" w:hAnsiTheme="minorHAnsi" w:cstheme="minorHAnsi"/>
          <w:sz w:val="22"/>
          <w:szCs w:val="22"/>
        </w:rPr>
        <w:t xml:space="preserve"> In any event the Data Manager will document their decision-making process.</w:t>
      </w:r>
    </w:p>
    <w:p w14:paraId="27F2F811" w14:textId="77777777" w:rsidR="00374FAA" w:rsidRPr="00B837D7" w:rsidRDefault="00374FAA" w:rsidP="00EA0ECE">
      <w:pPr>
        <w:pStyle w:val="ListParagraph"/>
        <w:numPr>
          <w:ilvl w:val="1"/>
          <w:numId w:val="60"/>
        </w:numPr>
        <w:spacing w:after="160" w:line="259" w:lineRule="auto"/>
        <w:ind w:left="709" w:hanging="567"/>
        <w:jc w:val="both"/>
        <w:rPr>
          <w:rFonts w:asciiTheme="minorHAnsi" w:hAnsiTheme="minorHAnsi" w:cstheme="minorHAnsi"/>
          <w:sz w:val="22"/>
          <w:szCs w:val="22"/>
        </w:rPr>
      </w:pPr>
      <w:r w:rsidRPr="00B837D7">
        <w:rPr>
          <w:rFonts w:asciiTheme="minorHAnsi" w:hAnsiTheme="minorHAnsi" w:cstheme="minorHAnsi"/>
          <w:sz w:val="22"/>
          <w:szCs w:val="22"/>
        </w:rPr>
        <w:t>We will describe the breach in clear and plain language, in addition to information specified in clause 8.7.</w:t>
      </w:r>
    </w:p>
    <w:p w14:paraId="2F2376C0" w14:textId="77777777" w:rsidR="00374FAA" w:rsidRPr="00B837D7" w:rsidRDefault="00374FAA" w:rsidP="00EA0ECE">
      <w:pPr>
        <w:pStyle w:val="ListParagraph"/>
        <w:numPr>
          <w:ilvl w:val="1"/>
          <w:numId w:val="60"/>
        </w:numPr>
        <w:spacing w:after="160" w:line="259" w:lineRule="auto"/>
        <w:ind w:left="709" w:hanging="567"/>
        <w:jc w:val="both"/>
        <w:rPr>
          <w:rFonts w:asciiTheme="minorHAnsi" w:hAnsiTheme="minorHAnsi" w:cstheme="minorHAnsi"/>
          <w:sz w:val="22"/>
          <w:szCs w:val="22"/>
        </w:rPr>
      </w:pPr>
      <w:r w:rsidRPr="00B837D7">
        <w:rPr>
          <w:rFonts w:asciiTheme="minorHAnsi" w:hAnsiTheme="minorHAnsi" w:cstheme="minorHAnsi"/>
          <w:sz w:val="22"/>
          <w:szCs w:val="22"/>
        </w:rPr>
        <w:t>The controller takes subsequent measures to ensure that any risks to the rights and freedoms of the data subjects are no longer likely to occur.</w:t>
      </w:r>
    </w:p>
    <w:p w14:paraId="7E8F5DAB" w14:textId="77777777" w:rsidR="00374FAA" w:rsidRPr="00B837D7" w:rsidRDefault="00374FAA" w:rsidP="00EA0ECE">
      <w:pPr>
        <w:pStyle w:val="ListParagraph"/>
        <w:numPr>
          <w:ilvl w:val="1"/>
          <w:numId w:val="60"/>
        </w:numPr>
        <w:spacing w:after="160" w:line="259" w:lineRule="auto"/>
        <w:ind w:left="709" w:hanging="567"/>
        <w:jc w:val="both"/>
        <w:rPr>
          <w:rFonts w:asciiTheme="minorHAnsi" w:hAnsiTheme="minorHAnsi" w:cstheme="minorHAnsi"/>
          <w:sz w:val="22"/>
          <w:szCs w:val="22"/>
        </w:rPr>
      </w:pPr>
      <w:r w:rsidRPr="00B837D7">
        <w:rPr>
          <w:rFonts w:asciiTheme="minorHAnsi" w:hAnsiTheme="minorHAnsi" w:cstheme="minorHAnsi"/>
          <w:sz w:val="22"/>
          <w:szCs w:val="22"/>
        </w:rPr>
        <w:t>If the breach affects a high volume of data subjects and personal data records, we will make a decision based on assessment of the amount of effort involved in notifying each data subject individually, and whether it will hinder our ability to appropriately provide the notification within the specified time frame. In such a scenario a public communication or similar measure informs those affected in an equally effective manner and will be considered by the Data Manager whose decision will be final.</w:t>
      </w:r>
    </w:p>
    <w:p w14:paraId="5D09529E" w14:textId="2F65E028" w:rsidR="00374FAA" w:rsidRPr="00B837D7" w:rsidRDefault="00374FAA" w:rsidP="00EA0ECE">
      <w:pPr>
        <w:pStyle w:val="ListParagraph"/>
        <w:numPr>
          <w:ilvl w:val="1"/>
          <w:numId w:val="60"/>
        </w:numPr>
        <w:spacing w:line="259" w:lineRule="auto"/>
        <w:ind w:left="709" w:hanging="567"/>
        <w:jc w:val="both"/>
        <w:rPr>
          <w:rFonts w:asciiTheme="minorHAnsi" w:hAnsiTheme="minorHAnsi" w:cstheme="minorHAnsi"/>
          <w:sz w:val="22"/>
          <w:szCs w:val="22"/>
        </w:rPr>
      </w:pPr>
      <w:r w:rsidRPr="00B837D7">
        <w:rPr>
          <w:rFonts w:asciiTheme="minorHAnsi" w:hAnsiTheme="minorHAnsi" w:cstheme="minorHAnsi"/>
          <w:sz w:val="22"/>
          <w:szCs w:val="22"/>
        </w:rPr>
        <w:lastRenderedPageBreak/>
        <w:t xml:space="preserve">If we have not notified the data subject(s), and the supervisory authority considers the likelihood of a data breach will result in high risk, </w:t>
      </w:r>
      <w:sdt>
        <w:sdtPr>
          <w:rPr>
            <w:rFonts w:asciiTheme="minorHAnsi" w:hAnsiTheme="minorHAnsi" w:cstheme="minorHAnsi"/>
            <w:sz w:val="22"/>
            <w:szCs w:val="22"/>
          </w:rPr>
          <w:alias w:val="CompanyName"/>
          <w:tag w:val="CompanyName"/>
          <w:id w:val="-612433224"/>
          <w:placeholder>
            <w:docPart w:val="578FC2875BFF47D0BF70C500106F73CE"/>
          </w:placeholder>
          <w:text/>
        </w:sdtPr>
        <w:sdtEndPr/>
        <w:sdtContent>
          <w:r w:rsidR="00FC46C5">
            <w:rPr>
              <w:rFonts w:asciiTheme="minorHAnsi" w:hAnsiTheme="minorHAnsi" w:cstheme="minorHAnsi"/>
              <w:sz w:val="22"/>
              <w:szCs w:val="22"/>
            </w:rPr>
            <w:t xml:space="preserve">Turners Occupational Health &amp; Wellbeing Services </w:t>
          </w:r>
        </w:sdtContent>
      </w:sdt>
      <w:r w:rsidRPr="00B837D7">
        <w:rPr>
          <w:rFonts w:asciiTheme="minorHAnsi" w:hAnsiTheme="minorHAnsi" w:cstheme="minorHAnsi"/>
          <w:sz w:val="22"/>
          <w:szCs w:val="22"/>
        </w:rPr>
        <w:t xml:space="preserve"> will communicate the data breach to the data subject(s) by telephone or email.</w:t>
      </w:r>
    </w:p>
    <w:p w14:paraId="49B36E02" w14:textId="77777777" w:rsidR="00374FAA" w:rsidRPr="00B837D7" w:rsidRDefault="00374FAA" w:rsidP="00EA0ECE">
      <w:pPr>
        <w:pStyle w:val="ListParagraph"/>
        <w:numPr>
          <w:ilvl w:val="1"/>
          <w:numId w:val="60"/>
        </w:numPr>
        <w:spacing w:line="259" w:lineRule="auto"/>
        <w:ind w:left="709" w:hanging="567"/>
        <w:jc w:val="both"/>
        <w:rPr>
          <w:rFonts w:asciiTheme="minorHAnsi" w:hAnsiTheme="minorHAnsi" w:cstheme="minorHAnsi"/>
          <w:sz w:val="22"/>
          <w:szCs w:val="22"/>
        </w:rPr>
      </w:pPr>
      <w:r w:rsidRPr="00B837D7">
        <w:rPr>
          <w:rFonts w:asciiTheme="minorHAnsi" w:hAnsiTheme="minorHAnsi" w:cstheme="minorHAnsi"/>
          <w:sz w:val="22"/>
          <w:szCs w:val="22"/>
        </w:rPr>
        <w:t xml:space="preserve">We will document any personal data breach within the Data Breach Register, incorporating the facts relating to the personal data breach, its effects and the remedial action taken. </w:t>
      </w:r>
    </w:p>
    <w:p w14:paraId="0390312D" w14:textId="77777777" w:rsidR="00374FAA" w:rsidRPr="00B837D7" w:rsidRDefault="00374FAA" w:rsidP="00374FAA">
      <w:pPr>
        <w:ind w:left="567"/>
        <w:jc w:val="both"/>
        <w:rPr>
          <w:rFonts w:cstheme="minorHAnsi"/>
          <w:b/>
          <w:sz w:val="22"/>
          <w:szCs w:val="22"/>
        </w:rPr>
      </w:pPr>
    </w:p>
    <w:p w14:paraId="4DBB34C8" w14:textId="77777777" w:rsidR="00374FAA" w:rsidRPr="00EE0ABF" w:rsidRDefault="00374FAA" w:rsidP="00EA0ECE">
      <w:pPr>
        <w:pStyle w:val="ListParagraph"/>
        <w:numPr>
          <w:ilvl w:val="1"/>
          <w:numId w:val="40"/>
        </w:numPr>
        <w:ind w:left="142" w:hanging="568"/>
        <w:rPr>
          <w:rFonts w:asciiTheme="minorHAnsi" w:hAnsiTheme="minorHAnsi" w:cstheme="minorHAnsi"/>
          <w:b/>
          <w:color w:val="2F5496" w:themeColor="accent1" w:themeShade="BF"/>
          <w:sz w:val="28"/>
        </w:rPr>
      </w:pPr>
      <w:bookmarkStart w:id="118" w:name="_Toc2345309"/>
      <w:r w:rsidRPr="00EE0ABF">
        <w:rPr>
          <w:rFonts w:asciiTheme="minorHAnsi" w:hAnsiTheme="minorHAnsi" w:cstheme="minorHAnsi"/>
          <w:b/>
          <w:color w:val="2F5496" w:themeColor="accent1" w:themeShade="BF"/>
          <w:sz w:val="28"/>
        </w:rPr>
        <w:t>Documentation requirements</w:t>
      </w:r>
      <w:bookmarkEnd w:id="118"/>
    </w:p>
    <w:p w14:paraId="21E4C7A8" w14:textId="77777777" w:rsidR="00374FAA" w:rsidRPr="00B837D7" w:rsidRDefault="00374FAA" w:rsidP="00374FAA">
      <w:pPr>
        <w:ind w:left="567"/>
        <w:jc w:val="both"/>
        <w:rPr>
          <w:rFonts w:cstheme="minorHAnsi"/>
          <w:sz w:val="22"/>
          <w:szCs w:val="22"/>
        </w:rPr>
      </w:pPr>
    </w:p>
    <w:p w14:paraId="15E1528E" w14:textId="2539D48C" w:rsidR="00374FAA" w:rsidRPr="00384732" w:rsidRDefault="00FC46C5" w:rsidP="002973FB">
      <w:pPr>
        <w:spacing w:line="276" w:lineRule="auto"/>
        <w:ind w:left="142"/>
        <w:jc w:val="both"/>
        <w:rPr>
          <w:rFonts w:eastAsia="Calibri" w:cstheme="minorHAnsi"/>
          <w:color w:val="000000"/>
          <w:sz w:val="22"/>
          <w:szCs w:val="22"/>
        </w:rPr>
      </w:pPr>
      <w:r>
        <w:rPr>
          <w:rFonts w:eastAsia="Calibri" w:cstheme="minorHAnsi"/>
          <w:color w:val="000000"/>
          <w:sz w:val="22"/>
          <w:szCs w:val="22"/>
        </w:rPr>
        <w:t xml:space="preserve">Turners Occupational Health &amp; Wellbeing Services </w:t>
      </w:r>
      <w:r w:rsidR="007A7E7A" w:rsidRPr="00A63CD7">
        <w:rPr>
          <w:rFonts w:eastAsia="Calibri" w:cstheme="minorHAnsi"/>
          <w:color w:val="000000"/>
          <w:sz w:val="22"/>
          <w:szCs w:val="22"/>
        </w:rPr>
        <w:t xml:space="preserve"> will complete a record in the Breach Register for all personal data breaches regardless of whether they are notifiable or not as part of its general accountability requirement under DPA 2018. Part 3, Chapter 4 (67) requires </w:t>
      </w:r>
      <w:r w:rsidR="00384732">
        <w:rPr>
          <w:rFonts w:eastAsia="Calibri" w:cstheme="minorHAnsi"/>
          <w:color w:val="000000"/>
          <w:sz w:val="22"/>
          <w:szCs w:val="22"/>
        </w:rPr>
        <w:t>an</w:t>
      </w:r>
      <w:r w:rsidR="007A7E7A" w:rsidRPr="00A63CD7">
        <w:rPr>
          <w:rFonts w:eastAsia="Calibri" w:cstheme="minorHAnsi"/>
          <w:color w:val="000000"/>
          <w:sz w:val="22"/>
          <w:szCs w:val="22"/>
        </w:rPr>
        <w:t xml:space="preserve"> organisation to document the facts relating to the breach, its effects and the remedial action taken. This is part of our overall obligation to comply with the accountability principle and allows us to verify the organisation’s compliance with its notification duties under the DPA 2018.</w:t>
      </w:r>
    </w:p>
    <w:p w14:paraId="0028C285" w14:textId="77777777" w:rsidR="00374FAA" w:rsidRPr="00EE0ABF" w:rsidRDefault="00374FAA" w:rsidP="00EA0ECE">
      <w:pPr>
        <w:pStyle w:val="ListParagraph"/>
        <w:numPr>
          <w:ilvl w:val="1"/>
          <w:numId w:val="40"/>
        </w:numPr>
        <w:ind w:left="142" w:hanging="568"/>
        <w:rPr>
          <w:rFonts w:asciiTheme="minorHAnsi" w:hAnsiTheme="minorHAnsi" w:cstheme="minorHAnsi"/>
          <w:b/>
          <w:color w:val="2F5496" w:themeColor="accent1" w:themeShade="BF"/>
          <w:sz w:val="28"/>
        </w:rPr>
      </w:pPr>
      <w:bookmarkStart w:id="119" w:name="_Toc2345310"/>
      <w:r w:rsidRPr="00EE0ABF">
        <w:rPr>
          <w:rFonts w:asciiTheme="minorHAnsi" w:hAnsiTheme="minorHAnsi" w:cstheme="minorHAnsi"/>
          <w:b/>
          <w:color w:val="2F5496" w:themeColor="accent1" w:themeShade="BF"/>
          <w:sz w:val="28"/>
        </w:rPr>
        <w:t>Evaluation</w:t>
      </w:r>
      <w:bookmarkEnd w:id="119"/>
    </w:p>
    <w:p w14:paraId="36BB0CE2" w14:textId="77777777" w:rsidR="00374FAA" w:rsidRPr="00B837D7" w:rsidRDefault="00374FAA" w:rsidP="00374FAA">
      <w:pPr>
        <w:ind w:left="567"/>
        <w:jc w:val="both"/>
        <w:rPr>
          <w:rFonts w:cstheme="minorHAnsi"/>
          <w:sz w:val="22"/>
          <w:szCs w:val="22"/>
        </w:rPr>
      </w:pPr>
    </w:p>
    <w:p w14:paraId="40EA0628" w14:textId="0A9E654C" w:rsidR="00374FAA" w:rsidRPr="00C60C10" w:rsidRDefault="00374FAA" w:rsidP="00EA0ECE">
      <w:pPr>
        <w:pStyle w:val="ListParagraph"/>
        <w:numPr>
          <w:ilvl w:val="1"/>
          <w:numId w:val="61"/>
        </w:numPr>
        <w:spacing w:after="160" w:line="259" w:lineRule="auto"/>
        <w:ind w:left="709" w:hanging="567"/>
        <w:jc w:val="both"/>
        <w:rPr>
          <w:rFonts w:asciiTheme="minorHAnsi" w:hAnsiTheme="minorHAnsi" w:cstheme="minorHAnsi"/>
          <w:sz w:val="22"/>
          <w:szCs w:val="22"/>
        </w:rPr>
      </w:pPr>
      <w:r w:rsidRPr="00C60C10">
        <w:rPr>
          <w:rFonts w:asciiTheme="minorHAnsi" w:hAnsiTheme="minorHAnsi" w:cstheme="minorHAnsi"/>
          <w:sz w:val="22"/>
          <w:szCs w:val="22"/>
        </w:rPr>
        <w:t xml:space="preserve">Once the initial incident is contained, the Data Manager will carry out a full review of the causes of the breach; the effectiveness of the response and whether any changes to systems, policies and procedures should be undertaken. </w:t>
      </w:r>
    </w:p>
    <w:p w14:paraId="6CFAFC67" w14:textId="77777777" w:rsidR="00374FAA" w:rsidRPr="00B837D7" w:rsidRDefault="00374FAA" w:rsidP="00EA0ECE">
      <w:pPr>
        <w:pStyle w:val="ListParagraph"/>
        <w:numPr>
          <w:ilvl w:val="1"/>
          <w:numId w:val="61"/>
        </w:numPr>
        <w:spacing w:after="160" w:line="259" w:lineRule="auto"/>
        <w:ind w:left="709" w:hanging="567"/>
        <w:jc w:val="both"/>
        <w:rPr>
          <w:rFonts w:asciiTheme="minorHAnsi" w:hAnsiTheme="minorHAnsi" w:cstheme="minorHAnsi"/>
          <w:sz w:val="22"/>
          <w:szCs w:val="22"/>
        </w:rPr>
      </w:pPr>
      <w:r w:rsidRPr="00B837D7">
        <w:rPr>
          <w:rFonts w:asciiTheme="minorHAnsi" w:hAnsiTheme="minorHAnsi" w:cstheme="minorHAnsi"/>
          <w:sz w:val="22"/>
          <w:szCs w:val="22"/>
        </w:rPr>
        <w:t>Existing controls will be reviewed to determine their adequacy, and whether any corrective action should be taken to minimise the risk of similar incidents occurring.</w:t>
      </w:r>
    </w:p>
    <w:p w14:paraId="73B1ED62" w14:textId="77777777" w:rsidR="00374FAA" w:rsidRPr="00B837D7" w:rsidRDefault="00374FAA" w:rsidP="00EA0ECE">
      <w:pPr>
        <w:pStyle w:val="ListParagraph"/>
        <w:numPr>
          <w:ilvl w:val="1"/>
          <w:numId w:val="61"/>
        </w:numPr>
        <w:spacing w:after="160" w:line="259" w:lineRule="auto"/>
        <w:ind w:left="709" w:hanging="567"/>
        <w:jc w:val="both"/>
        <w:rPr>
          <w:rFonts w:asciiTheme="minorHAnsi" w:hAnsiTheme="minorHAnsi" w:cstheme="minorHAnsi"/>
          <w:sz w:val="22"/>
          <w:szCs w:val="22"/>
        </w:rPr>
      </w:pPr>
      <w:r w:rsidRPr="00B837D7">
        <w:rPr>
          <w:rFonts w:asciiTheme="minorHAnsi" w:hAnsiTheme="minorHAnsi" w:cstheme="minorHAnsi"/>
          <w:sz w:val="22"/>
          <w:szCs w:val="22"/>
        </w:rPr>
        <w:t>The review will consider various points, including but not limited to:</w:t>
      </w:r>
    </w:p>
    <w:p w14:paraId="0BECAD15" w14:textId="77777777" w:rsidR="00374FAA" w:rsidRPr="00B837D7" w:rsidRDefault="00374FAA" w:rsidP="00EA0ECE">
      <w:pPr>
        <w:pStyle w:val="ListParagraph"/>
        <w:numPr>
          <w:ilvl w:val="0"/>
          <w:numId w:val="52"/>
        </w:numPr>
        <w:spacing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 xml:space="preserve">Where and how personal data is held and where and how it is stored </w:t>
      </w:r>
    </w:p>
    <w:p w14:paraId="11B8C870" w14:textId="77777777" w:rsidR="00374FAA" w:rsidRPr="00B837D7" w:rsidRDefault="00374FAA" w:rsidP="00EA0ECE">
      <w:pPr>
        <w:pStyle w:val="ListParagraph"/>
        <w:numPr>
          <w:ilvl w:val="0"/>
          <w:numId w:val="52"/>
        </w:numPr>
        <w:spacing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Where the biggest risks are, and identify any further potential weak points within its existing measures</w:t>
      </w:r>
    </w:p>
    <w:p w14:paraId="78EE20F0" w14:textId="77777777" w:rsidR="00374FAA" w:rsidRPr="00B837D7" w:rsidRDefault="00374FAA" w:rsidP="00EA0ECE">
      <w:pPr>
        <w:pStyle w:val="ListParagraph"/>
        <w:numPr>
          <w:ilvl w:val="0"/>
          <w:numId w:val="52"/>
        </w:numPr>
        <w:spacing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 xml:space="preserve">Whether methods of transmission are secure; sharing minimum amount of data necessary Identifying weak points within existing security measures </w:t>
      </w:r>
    </w:p>
    <w:p w14:paraId="6272967D" w14:textId="77777777" w:rsidR="00374FAA" w:rsidRPr="00B837D7" w:rsidRDefault="00374FAA" w:rsidP="00EA0ECE">
      <w:pPr>
        <w:pStyle w:val="ListParagraph"/>
        <w:numPr>
          <w:ilvl w:val="0"/>
          <w:numId w:val="52"/>
        </w:numPr>
        <w:spacing w:line="259" w:lineRule="auto"/>
        <w:ind w:left="1276" w:hanging="567"/>
        <w:jc w:val="both"/>
        <w:rPr>
          <w:rFonts w:asciiTheme="minorHAnsi" w:hAnsiTheme="minorHAnsi" w:cstheme="minorHAnsi"/>
          <w:sz w:val="22"/>
          <w:szCs w:val="22"/>
        </w:rPr>
      </w:pPr>
      <w:r w:rsidRPr="00B837D7">
        <w:rPr>
          <w:rFonts w:asciiTheme="minorHAnsi" w:hAnsiTheme="minorHAnsi" w:cstheme="minorHAnsi"/>
          <w:sz w:val="22"/>
          <w:szCs w:val="22"/>
        </w:rPr>
        <w:t>Staff awareness</w:t>
      </w:r>
    </w:p>
    <w:p w14:paraId="61042AA0" w14:textId="77777777" w:rsidR="00374FAA" w:rsidRPr="00CE6F7A" w:rsidRDefault="00374FAA" w:rsidP="00374FAA">
      <w:pPr>
        <w:jc w:val="both"/>
        <w:rPr>
          <w:rFonts w:cstheme="minorHAnsi"/>
        </w:rPr>
      </w:pPr>
    </w:p>
    <w:p w14:paraId="77E42792" w14:textId="77777777" w:rsidR="00374FAA" w:rsidRPr="00CE6F7A" w:rsidRDefault="00374FAA" w:rsidP="00374FAA">
      <w:pPr>
        <w:jc w:val="both"/>
        <w:rPr>
          <w:rFonts w:cstheme="minorHAnsi"/>
          <w:b/>
        </w:rPr>
      </w:pPr>
    </w:p>
    <w:p w14:paraId="06CEF804" w14:textId="77777777" w:rsidR="00374FAA" w:rsidRPr="007348B5" w:rsidRDefault="00374FAA" w:rsidP="00374FAA">
      <w:pPr>
        <w:pStyle w:val="Heading1"/>
        <w:numPr>
          <w:ilvl w:val="0"/>
          <w:numId w:val="0"/>
        </w:numPr>
        <w:spacing w:before="0" w:after="120" w:line="360" w:lineRule="auto"/>
        <w:jc w:val="both"/>
        <w:rPr>
          <w:rFonts w:asciiTheme="minorHAnsi" w:hAnsiTheme="minorHAnsi"/>
        </w:rPr>
      </w:pPr>
    </w:p>
    <w:p w14:paraId="4D0D5B30" w14:textId="77777777" w:rsidR="00374FAA" w:rsidRPr="007348B5" w:rsidRDefault="00374FAA" w:rsidP="00374FAA"/>
    <w:p w14:paraId="147020F3" w14:textId="77777777" w:rsidR="00374FAA" w:rsidRPr="007348B5" w:rsidRDefault="00374FAA" w:rsidP="00374FAA"/>
    <w:p w14:paraId="2CACBBF5" w14:textId="77777777" w:rsidR="00374FAA" w:rsidRPr="007348B5" w:rsidRDefault="00374FAA" w:rsidP="00374FAA"/>
    <w:p w14:paraId="79B369E3" w14:textId="77777777" w:rsidR="00374FAA" w:rsidRPr="007348B5" w:rsidRDefault="00374FAA" w:rsidP="00374FAA"/>
    <w:p w14:paraId="4CB73394" w14:textId="77777777" w:rsidR="00374FAA" w:rsidRPr="007348B5" w:rsidRDefault="00374FAA" w:rsidP="00374FAA"/>
    <w:p w14:paraId="338260B0" w14:textId="0A9A67DD" w:rsidR="00374FAA" w:rsidRDefault="00374FAA" w:rsidP="00374FAA"/>
    <w:p w14:paraId="608F3DF5" w14:textId="7248D471" w:rsidR="003A7725" w:rsidRDefault="003A7725" w:rsidP="00374FAA"/>
    <w:p w14:paraId="6F0AD73A" w14:textId="0DEFC6BB" w:rsidR="003A7725" w:rsidRDefault="003A7725" w:rsidP="00374FAA"/>
    <w:p w14:paraId="42A7B4BF" w14:textId="36CDE1CC" w:rsidR="003A7725" w:rsidRDefault="003A7725" w:rsidP="00374FAA"/>
    <w:p w14:paraId="135C23DB" w14:textId="50D84CBE" w:rsidR="003A7725" w:rsidRDefault="003A7725" w:rsidP="00374FAA"/>
    <w:p w14:paraId="1504FA1B" w14:textId="7AFB928E" w:rsidR="003A7725" w:rsidRDefault="003A7725" w:rsidP="00374FAA"/>
    <w:p w14:paraId="20324CFF" w14:textId="44C08C68" w:rsidR="003A7725" w:rsidRDefault="003A7725" w:rsidP="00374FAA"/>
    <w:p w14:paraId="29D74D58" w14:textId="43BF0176" w:rsidR="003A7725" w:rsidRDefault="003A7725" w:rsidP="00374FAA"/>
    <w:p w14:paraId="11A7D334" w14:textId="6E5E225E" w:rsidR="003A7725" w:rsidRDefault="003A7725" w:rsidP="00374FAA"/>
    <w:p w14:paraId="2C595DFF" w14:textId="7B77BE33" w:rsidR="003A7725" w:rsidRDefault="003A7725" w:rsidP="00374FAA"/>
    <w:p w14:paraId="3BC89E11" w14:textId="1A64CF9D" w:rsidR="003A7725" w:rsidRDefault="003A7725" w:rsidP="00374FAA"/>
    <w:p w14:paraId="287D80EB" w14:textId="71C78AC3" w:rsidR="003A7725" w:rsidRDefault="003A7725" w:rsidP="00374FAA"/>
    <w:p w14:paraId="581A920B" w14:textId="0E61893D" w:rsidR="003A7725" w:rsidRDefault="003A7725" w:rsidP="00374FAA"/>
    <w:p w14:paraId="20D6A299" w14:textId="77777777" w:rsidR="003A7725" w:rsidRPr="007348B5" w:rsidRDefault="003A7725" w:rsidP="003A7725">
      <w:pPr>
        <w:rPr>
          <w:sz w:val="52"/>
          <w:szCs w:val="52"/>
        </w:rPr>
      </w:pPr>
    </w:p>
    <w:p w14:paraId="65289E6C" w14:textId="77777777" w:rsidR="003A7725" w:rsidRPr="007348B5" w:rsidRDefault="003A7725" w:rsidP="003A7725">
      <w:pPr>
        <w:jc w:val="center"/>
        <w:rPr>
          <w:sz w:val="52"/>
          <w:szCs w:val="52"/>
        </w:rPr>
      </w:pPr>
    </w:p>
    <w:p w14:paraId="62528314" w14:textId="77777777" w:rsidR="003A7725" w:rsidRPr="007348B5" w:rsidRDefault="003A7725" w:rsidP="003A7725">
      <w:pPr>
        <w:jc w:val="center"/>
        <w:rPr>
          <w:sz w:val="52"/>
          <w:szCs w:val="52"/>
        </w:rPr>
      </w:pPr>
    </w:p>
    <w:p w14:paraId="127B7B0C" w14:textId="77777777" w:rsidR="003A7725" w:rsidRPr="00FF795D" w:rsidRDefault="003A7725" w:rsidP="003A7725">
      <w:pPr>
        <w:pStyle w:val="Heading1"/>
        <w:numPr>
          <w:ilvl w:val="0"/>
          <w:numId w:val="0"/>
        </w:numPr>
        <w:jc w:val="center"/>
        <w:rPr>
          <w:rStyle w:val="apple-converted-space"/>
          <w:rFonts w:asciiTheme="minorHAnsi" w:hAnsiTheme="minorHAnsi"/>
          <w:sz w:val="52"/>
        </w:rPr>
      </w:pPr>
      <w:bookmarkStart w:id="120" w:name="_Toc6061812"/>
      <w:bookmarkStart w:id="121" w:name="_Toc18650551"/>
      <w:r w:rsidRPr="00FF795D">
        <w:rPr>
          <w:rStyle w:val="apple-converted-space"/>
          <w:rFonts w:asciiTheme="minorHAnsi" w:hAnsiTheme="minorHAnsi"/>
          <w:sz w:val="52"/>
        </w:rPr>
        <w:t>NOTIFICATIONS</w:t>
      </w:r>
      <w:bookmarkEnd w:id="120"/>
      <w:bookmarkEnd w:id="121"/>
    </w:p>
    <w:p w14:paraId="262C3A9A" w14:textId="77777777" w:rsidR="003A7725" w:rsidRPr="007348B5" w:rsidRDefault="003A7725" w:rsidP="003A7725">
      <w:pPr>
        <w:jc w:val="center"/>
        <w:rPr>
          <w:sz w:val="52"/>
          <w:szCs w:val="52"/>
        </w:rPr>
      </w:pPr>
    </w:p>
    <w:p w14:paraId="09D0E51D" w14:textId="77777777" w:rsidR="003A7725" w:rsidRPr="007348B5" w:rsidRDefault="003A7725" w:rsidP="003A7725">
      <w:pPr>
        <w:jc w:val="center"/>
        <w:rPr>
          <w:sz w:val="52"/>
          <w:szCs w:val="52"/>
        </w:rPr>
      </w:pPr>
    </w:p>
    <w:p w14:paraId="2DF241BC" w14:textId="77777777" w:rsidR="003A7725" w:rsidRPr="007348B5" w:rsidRDefault="003A7725" w:rsidP="003A7725">
      <w:pPr>
        <w:jc w:val="center"/>
        <w:rPr>
          <w:sz w:val="52"/>
          <w:szCs w:val="52"/>
        </w:rPr>
      </w:pPr>
    </w:p>
    <w:p w14:paraId="41D0859D" w14:textId="77777777" w:rsidR="003A7725" w:rsidRPr="007348B5" w:rsidRDefault="003A7725" w:rsidP="003A7725">
      <w:pPr>
        <w:jc w:val="center"/>
        <w:rPr>
          <w:sz w:val="52"/>
          <w:szCs w:val="52"/>
        </w:rPr>
      </w:pPr>
      <w:r w:rsidRPr="007348B5">
        <w:rPr>
          <w:noProof/>
          <w:sz w:val="36"/>
          <w:szCs w:val="36"/>
        </w:rPr>
        <mc:AlternateContent>
          <mc:Choice Requires="wps">
            <w:drawing>
              <wp:anchor distT="0" distB="0" distL="114300" distR="114300" simplePos="0" relativeHeight="251750400" behindDoc="0" locked="0" layoutInCell="1" allowOverlap="1" wp14:anchorId="2467D19C" wp14:editId="3DE11DB2">
                <wp:simplePos x="0" y="0"/>
                <wp:positionH relativeFrom="column">
                  <wp:posOffset>-984250</wp:posOffset>
                </wp:positionH>
                <wp:positionV relativeFrom="page">
                  <wp:posOffset>5969635</wp:posOffset>
                </wp:positionV>
                <wp:extent cx="7741920" cy="4726305"/>
                <wp:effectExtent l="0" t="0" r="17780" b="10795"/>
                <wp:wrapNone/>
                <wp:docPr id="8" name="Text Box 8"/>
                <wp:cNvGraphicFramePr/>
                <a:graphic xmlns:a="http://schemas.openxmlformats.org/drawingml/2006/main">
                  <a:graphicData uri="http://schemas.microsoft.com/office/word/2010/wordprocessingShape">
                    <wps:wsp>
                      <wps:cNvSpPr txBox="1"/>
                      <wps:spPr>
                        <a:xfrm>
                          <a:off x="0" y="0"/>
                          <a:ext cx="7741920" cy="4726305"/>
                        </a:xfrm>
                        <a:prstGeom prst="rect">
                          <a:avLst/>
                        </a:prstGeom>
                        <a:solidFill>
                          <a:schemeClr val="tx2"/>
                        </a:solidFill>
                        <a:ln w="6350">
                          <a:solidFill>
                            <a:prstClr val="black"/>
                          </a:solidFill>
                        </a:ln>
                      </wps:spPr>
                      <wps:txbx>
                        <w:txbxContent>
                          <w:p w14:paraId="6D37F6AC" w14:textId="77777777" w:rsidR="00AC3AA3" w:rsidRDefault="00AC3AA3" w:rsidP="003A7725">
                            <w:pPr>
                              <w:jc w:val="center"/>
                              <w:rPr>
                                <w:b/>
                                <w:color w:val="FFFFFF" w:themeColor="background1"/>
                                <w:sz w:val="36"/>
                                <w:szCs w:val="36"/>
                              </w:rPr>
                            </w:pPr>
                          </w:p>
                          <w:p w14:paraId="16FF031F" w14:textId="77777777" w:rsidR="00AC3AA3" w:rsidRDefault="00AC3AA3" w:rsidP="003A7725">
                            <w:pPr>
                              <w:jc w:val="center"/>
                              <w:rPr>
                                <w:b/>
                                <w:color w:val="FFFFFF" w:themeColor="background1"/>
                                <w:sz w:val="36"/>
                                <w:szCs w:val="36"/>
                              </w:rPr>
                            </w:pPr>
                          </w:p>
                          <w:p w14:paraId="50277F9F" w14:textId="77777777" w:rsidR="00AC3AA3" w:rsidRDefault="00AC3AA3" w:rsidP="003A7725">
                            <w:pPr>
                              <w:jc w:val="center"/>
                              <w:rPr>
                                <w:b/>
                                <w:color w:val="FFFFFF" w:themeColor="background1"/>
                                <w:sz w:val="36"/>
                                <w:szCs w:val="36"/>
                              </w:rPr>
                            </w:pPr>
                          </w:p>
                          <w:p w14:paraId="1657DBEB" w14:textId="77777777" w:rsidR="00AC3AA3" w:rsidRDefault="00AC3AA3" w:rsidP="003A7725">
                            <w:pPr>
                              <w:jc w:val="center"/>
                              <w:rPr>
                                <w:b/>
                                <w:color w:val="FFFFFF" w:themeColor="background1"/>
                                <w:sz w:val="36"/>
                                <w:szCs w:val="36"/>
                              </w:rPr>
                            </w:pPr>
                          </w:p>
                          <w:p w14:paraId="439C8217" w14:textId="77777777" w:rsidR="00AC3AA3" w:rsidRDefault="00AC3AA3" w:rsidP="003A7725">
                            <w:pPr>
                              <w:jc w:val="center"/>
                              <w:rPr>
                                <w:b/>
                                <w:color w:val="FFFFFF" w:themeColor="background1"/>
                                <w:sz w:val="36"/>
                                <w:szCs w:val="36"/>
                              </w:rPr>
                            </w:pPr>
                          </w:p>
                          <w:p w14:paraId="66377D47" w14:textId="77777777" w:rsidR="00AC3AA3" w:rsidRDefault="00AC3AA3" w:rsidP="003A7725">
                            <w:pPr>
                              <w:rPr>
                                <w:b/>
                                <w:color w:val="FFFFFF" w:themeColor="background1"/>
                                <w:sz w:val="36"/>
                                <w:szCs w:val="36"/>
                              </w:rPr>
                            </w:pPr>
                          </w:p>
                          <w:p w14:paraId="79CDED39" w14:textId="77777777" w:rsidR="00AC3AA3" w:rsidRPr="00D92C85" w:rsidRDefault="00AC3AA3" w:rsidP="003A7725">
                            <w:pPr>
                              <w:pStyle w:val="BBHeading1"/>
                              <w:spacing w:after="120" w:line="360" w:lineRule="auto"/>
                              <w:ind w:left="-340"/>
                              <w:jc w:val="center"/>
                              <w:rPr>
                                <w:rFonts w:asciiTheme="minorHAnsi" w:hAnsiTheme="minorHAnsi"/>
                                <w:color w:val="FFFFFF" w:themeColor="background1"/>
                                <w:sz w:val="44"/>
                                <w:szCs w:val="44"/>
                              </w:rPr>
                            </w:pPr>
                            <w:bookmarkStart w:id="122" w:name="_Toc6061813"/>
                            <w:bookmarkStart w:id="123" w:name="_Toc18650552"/>
                            <w:r w:rsidRPr="00D92C85">
                              <w:rPr>
                                <w:rFonts w:asciiTheme="minorHAnsi" w:hAnsiTheme="minorHAnsi"/>
                                <w:color w:val="FFFFFF" w:themeColor="background1"/>
                                <w:sz w:val="44"/>
                                <w:szCs w:val="44"/>
                              </w:rPr>
                              <w:t>Notifications to Data Subjects</w:t>
                            </w:r>
                            <w:bookmarkEnd w:id="122"/>
                            <w:bookmarkEnd w:id="1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7D19C" id="Text Box 8" o:spid="_x0000_s1035" type="#_x0000_t202" style="position:absolute;left:0;text-align:left;margin-left:-77.5pt;margin-top:470.05pt;width:609.6pt;height:372.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" fillcolor="#44546a [3215]" strokeweight=".5pt">
                <v:textbox>
                  <w:txbxContent>
                    <w:p w14:paraId="6D37F6AC" w14:textId="77777777" w:rsidR="00AC3AA3" w:rsidRDefault="00AC3AA3" w:rsidP="003A7725">
                      <w:pPr>
                        <w:jc w:val="center"/>
                        <w:rPr>
                          <w:b/>
                          <w:color w:val="FFFFFF" w:themeColor="background1"/>
                          <w:sz w:val="36"/>
                          <w:szCs w:val="36"/>
                        </w:rPr>
                      </w:pPr>
                    </w:p>
                    <w:p w14:paraId="16FF031F" w14:textId="77777777" w:rsidR="00AC3AA3" w:rsidRDefault="00AC3AA3" w:rsidP="003A7725">
                      <w:pPr>
                        <w:jc w:val="center"/>
                        <w:rPr>
                          <w:b/>
                          <w:color w:val="FFFFFF" w:themeColor="background1"/>
                          <w:sz w:val="36"/>
                          <w:szCs w:val="36"/>
                        </w:rPr>
                      </w:pPr>
                    </w:p>
                    <w:p w14:paraId="50277F9F" w14:textId="77777777" w:rsidR="00AC3AA3" w:rsidRDefault="00AC3AA3" w:rsidP="003A7725">
                      <w:pPr>
                        <w:jc w:val="center"/>
                        <w:rPr>
                          <w:b/>
                          <w:color w:val="FFFFFF" w:themeColor="background1"/>
                          <w:sz w:val="36"/>
                          <w:szCs w:val="36"/>
                        </w:rPr>
                      </w:pPr>
                    </w:p>
                    <w:p w14:paraId="1657DBEB" w14:textId="77777777" w:rsidR="00AC3AA3" w:rsidRDefault="00AC3AA3" w:rsidP="003A7725">
                      <w:pPr>
                        <w:jc w:val="center"/>
                        <w:rPr>
                          <w:b/>
                          <w:color w:val="FFFFFF" w:themeColor="background1"/>
                          <w:sz w:val="36"/>
                          <w:szCs w:val="36"/>
                        </w:rPr>
                      </w:pPr>
                    </w:p>
                    <w:p w14:paraId="439C8217" w14:textId="77777777" w:rsidR="00AC3AA3" w:rsidRDefault="00AC3AA3" w:rsidP="003A7725">
                      <w:pPr>
                        <w:jc w:val="center"/>
                        <w:rPr>
                          <w:b/>
                          <w:color w:val="FFFFFF" w:themeColor="background1"/>
                          <w:sz w:val="36"/>
                          <w:szCs w:val="36"/>
                        </w:rPr>
                      </w:pPr>
                    </w:p>
                    <w:p w14:paraId="66377D47" w14:textId="77777777" w:rsidR="00AC3AA3" w:rsidRDefault="00AC3AA3" w:rsidP="003A7725">
                      <w:pPr>
                        <w:rPr>
                          <w:b/>
                          <w:color w:val="FFFFFF" w:themeColor="background1"/>
                          <w:sz w:val="36"/>
                          <w:szCs w:val="36"/>
                        </w:rPr>
                      </w:pPr>
                    </w:p>
                    <w:p w14:paraId="79CDED39" w14:textId="77777777" w:rsidR="00AC3AA3" w:rsidRPr="00D92C85" w:rsidRDefault="00AC3AA3" w:rsidP="003A7725">
                      <w:pPr>
                        <w:pStyle w:val="BBHeading1"/>
                        <w:spacing w:after="120" w:line="360" w:lineRule="auto"/>
                        <w:ind w:left="-340"/>
                        <w:jc w:val="center"/>
                        <w:rPr>
                          <w:rFonts w:asciiTheme="minorHAnsi" w:hAnsiTheme="minorHAnsi"/>
                          <w:color w:val="FFFFFF" w:themeColor="background1"/>
                          <w:sz w:val="44"/>
                          <w:szCs w:val="44"/>
                        </w:rPr>
                      </w:pPr>
                      <w:bookmarkStart w:id="124" w:name="_Toc6061813"/>
                      <w:bookmarkStart w:id="125" w:name="_Toc18650552"/>
                      <w:r w:rsidRPr="00D92C85">
                        <w:rPr>
                          <w:rFonts w:asciiTheme="minorHAnsi" w:hAnsiTheme="minorHAnsi"/>
                          <w:color w:val="FFFFFF" w:themeColor="background1"/>
                          <w:sz w:val="44"/>
                          <w:szCs w:val="44"/>
                        </w:rPr>
                        <w:t>Notifications to Data Subjects</w:t>
                      </w:r>
                      <w:bookmarkEnd w:id="124"/>
                      <w:bookmarkEnd w:id="125"/>
                    </w:p>
                  </w:txbxContent>
                </v:textbox>
                <w10:wrap anchory="page"/>
              </v:shape>
            </w:pict>
          </mc:Fallback>
        </mc:AlternateContent>
      </w:r>
    </w:p>
    <w:p w14:paraId="77A2BA57" w14:textId="77777777" w:rsidR="003A7725" w:rsidRPr="007348B5" w:rsidRDefault="003A7725" w:rsidP="003A7725">
      <w:pPr>
        <w:jc w:val="center"/>
        <w:rPr>
          <w:sz w:val="52"/>
          <w:szCs w:val="52"/>
        </w:rPr>
      </w:pPr>
    </w:p>
    <w:p w14:paraId="38D3816F" w14:textId="77777777" w:rsidR="003A7725" w:rsidRPr="007348B5" w:rsidRDefault="003A7725" w:rsidP="003A7725">
      <w:pPr>
        <w:jc w:val="center"/>
        <w:rPr>
          <w:sz w:val="52"/>
          <w:szCs w:val="52"/>
        </w:rPr>
      </w:pPr>
    </w:p>
    <w:p w14:paraId="25195378" w14:textId="77777777" w:rsidR="003A7725" w:rsidRPr="007348B5" w:rsidRDefault="003A7725" w:rsidP="003A7725">
      <w:pPr>
        <w:jc w:val="center"/>
        <w:rPr>
          <w:sz w:val="52"/>
          <w:szCs w:val="52"/>
        </w:rPr>
      </w:pPr>
    </w:p>
    <w:p w14:paraId="57A3FBC2" w14:textId="77777777" w:rsidR="003A7725" w:rsidRPr="007348B5" w:rsidRDefault="003A7725" w:rsidP="003A7725">
      <w:pPr>
        <w:jc w:val="center"/>
        <w:rPr>
          <w:sz w:val="52"/>
          <w:szCs w:val="52"/>
        </w:rPr>
      </w:pPr>
    </w:p>
    <w:p w14:paraId="48FE2129" w14:textId="77777777" w:rsidR="003A7725" w:rsidRPr="007348B5" w:rsidRDefault="003A7725" w:rsidP="003A7725">
      <w:pPr>
        <w:jc w:val="center"/>
        <w:rPr>
          <w:sz w:val="52"/>
          <w:szCs w:val="52"/>
        </w:rPr>
      </w:pPr>
    </w:p>
    <w:p w14:paraId="584AFA02" w14:textId="77777777" w:rsidR="003A7725" w:rsidRPr="007348B5" w:rsidRDefault="003A7725" w:rsidP="003A7725">
      <w:pPr>
        <w:jc w:val="center"/>
        <w:rPr>
          <w:sz w:val="52"/>
          <w:szCs w:val="52"/>
        </w:rPr>
      </w:pPr>
    </w:p>
    <w:p w14:paraId="4F660FF1" w14:textId="77777777" w:rsidR="003A7725" w:rsidRPr="007348B5" w:rsidRDefault="003A7725" w:rsidP="003A7725">
      <w:pPr>
        <w:jc w:val="center"/>
        <w:rPr>
          <w:sz w:val="52"/>
          <w:szCs w:val="52"/>
        </w:rPr>
      </w:pPr>
    </w:p>
    <w:p w14:paraId="0EC6E7D4" w14:textId="0F968D96" w:rsidR="003A7725" w:rsidRDefault="003A7725" w:rsidP="003A7725">
      <w:pPr>
        <w:jc w:val="center"/>
      </w:pPr>
      <w:r>
        <w:rPr>
          <w:rFonts w:eastAsiaTheme="majorEastAsia" w:cstheme="majorBidi"/>
          <w:b/>
          <w:bCs/>
          <w:color w:val="000000" w:themeColor="text1"/>
          <w:sz w:val="28"/>
          <w:szCs w:val="28"/>
        </w:rPr>
        <w:br w:type="column"/>
      </w:r>
      <w:r w:rsidR="00FC46C5">
        <w:rPr>
          <w:rFonts w:asciiTheme="majorHAnsi" w:eastAsiaTheme="majorEastAsia" w:hAnsiTheme="majorHAnsi" w:cstheme="majorBidi"/>
          <w:b/>
          <w:bCs/>
          <w:color w:val="2F5496" w:themeColor="accent1" w:themeShade="BF"/>
          <w:sz w:val="32"/>
          <w:szCs w:val="32"/>
        </w:rPr>
        <w:lastRenderedPageBreak/>
        <w:t xml:space="preserve">Turners Occupational Health &amp; Wellbeing Services </w:t>
      </w:r>
      <w:r>
        <w:rPr>
          <w:rFonts w:asciiTheme="majorHAnsi" w:eastAsiaTheme="majorEastAsia" w:hAnsiTheme="majorHAnsi" w:cstheme="majorBidi"/>
          <w:b/>
          <w:bCs/>
          <w:color w:val="2F5496" w:themeColor="accent1" w:themeShade="BF"/>
          <w:sz w:val="32"/>
          <w:szCs w:val="32"/>
        </w:rPr>
        <w:t xml:space="preserve"> Privacy Notifications</w:t>
      </w:r>
    </w:p>
    <w:p w14:paraId="7FB86D61" w14:textId="77777777" w:rsidR="003A7725" w:rsidRDefault="003A7725" w:rsidP="00AC3AA3">
      <w:pPr>
        <w:pStyle w:val="Heading1"/>
        <w:numPr>
          <w:ilvl w:val="0"/>
          <w:numId w:val="0"/>
        </w:numPr>
        <w:jc w:val="both"/>
      </w:pPr>
      <w:bookmarkStart w:id="126" w:name="_Toc18650553"/>
      <w:r>
        <w:t>Background</w:t>
      </w:r>
      <w:bookmarkEnd w:id="126"/>
    </w:p>
    <w:p w14:paraId="6149195F" w14:textId="77777777" w:rsidR="003A7725" w:rsidRDefault="003A7725" w:rsidP="003A7725"/>
    <w:p w14:paraId="4C5F4A85" w14:textId="495EE273" w:rsidR="003A7725" w:rsidRPr="00AC3AA3" w:rsidRDefault="003A7725" w:rsidP="00AC3AA3">
      <w:pPr>
        <w:jc w:val="both"/>
        <w:rPr>
          <w:sz w:val="22"/>
          <w:szCs w:val="22"/>
        </w:rPr>
      </w:pPr>
      <w:r w:rsidRPr="00AC3AA3">
        <w:rPr>
          <w:sz w:val="22"/>
          <w:szCs w:val="22"/>
        </w:rPr>
        <w:t xml:space="preserve">With the specific requirements of GDPR Articles 12-14, one notification (policy) that covers all categories of data subject which </w:t>
      </w:r>
      <w:r w:rsidR="00FC46C5">
        <w:rPr>
          <w:sz w:val="22"/>
          <w:szCs w:val="22"/>
        </w:rPr>
        <w:t xml:space="preserve">Turners Occupational Health &amp; Wellbeing Services </w:t>
      </w:r>
      <w:r w:rsidRPr="00AC3AA3">
        <w:rPr>
          <w:sz w:val="22"/>
          <w:szCs w:val="22"/>
        </w:rPr>
        <w:t xml:space="preserve"> processes data about would necessarily become rather cumbersome and complicated and thus would not meet Article 12’s requirement to be “</w:t>
      </w:r>
      <w:r w:rsidRPr="00AC3AA3">
        <w:rPr>
          <w:i/>
          <w:sz w:val="22"/>
          <w:szCs w:val="22"/>
        </w:rPr>
        <w:t>concise, transparent and easily accessible . . . using clear and plain language</w:t>
      </w:r>
      <w:r w:rsidRPr="00AC3AA3">
        <w:rPr>
          <w:sz w:val="22"/>
          <w:szCs w:val="22"/>
        </w:rPr>
        <w:t>”.</w:t>
      </w:r>
    </w:p>
    <w:p w14:paraId="7EBAB790" w14:textId="77777777" w:rsidR="003A7725" w:rsidRPr="00AC3AA3" w:rsidRDefault="003A7725" w:rsidP="00AC3AA3">
      <w:pPr>
        <w:jc w:val="both"/>
        <w:rPr>
          <w:sz w:val="22"/>
          <w:szCs w:val="22"/>
        </w:rPr>
      </w:pPr>
      <w:r w:rsidRPr="00AC3AA3">
        <w:rPr>
          <w:sz w:val="22"/>
          <w:szCs w:val="22"/>
        </w:rPr>
        <w:t>It is proposed that individual notifications are prepared for each category of data subject and a web page is provided with links to these notifications with text similar to:</w:t>
      </w:r>
    </w:p>
    <w:p w14:paraId="5C211B0D" w14:textId="77777777" w:rsidR="003A7725" w:rsidRDefault="003A7725" w:rsidP="003A7725"/>
    <w:p w14:paraId="7D17B8C8" w14:textId="77777777" w:rsidR="003A7725" w:rsidRDefault="003A7725" w:rsidP="003A7725">
      <w:pPr>
        <w:rPr>
          <w:rFonts w:eastAsia="Times New Roman" w:cstheme="minorHAnsi"/>
          <w:caps/>
          <w:color w:val="8EAADB" w:themeColor="accent1" w:themeTint="99"/>
          <w:sz w:val="40"/>
          <w:szCs w:val="40"/>
          <w:lang w:eastAsia="en-GB"/>
        </w:rPr>
      </w:pPr>
      <w:r>
        <w:rPr>
          <w:rFonts w:eastAsia="Times New Roman" w:cstheme="minorHAnsi"/>
          <w:caps/>
          <w:color w:val="8EAADB" w:themeColor="accent1" w:themeTint="99"/>
          <w:sz w:val="40"/>
          <w:szCs w:val="40"/>
          <w:lang w:eastAsia="en-GB"/>
        </w:rPr>
        <w:t>Privacy Notice</w:t>
      </w:r>
    </w:p>
    <w:p w14:paraId="1218C28D" w14:textId="77777777" w:rsidR="003A7725" w:rsidRPr="00AC3AA3" w:rsidRDefault="003A7725" w:rsidP="003A7725">
      <w:pPr>
        <w:spacing w:after="270" w:line="270" w:lineRule="atLeast"/>
        <w:jc w:val="both"/>
        <w:rPr>
          <w:rFonts w:eastAsia="Times New Roman" w:cstheme="minorHAnsi"/>
          <w:color w:val="445560"/>
          <w:sz w:val="22"/>
          <w:szCs w:val="22"/>
          <w:lang w:val="en" w:eastAsia="en-GB"/>
        </w:rPr>
      </w:pPr>
      <w:r w:rsidRPr="00AC3AA3">
        <w:rPr>
          <w:rFonts w:eastAsia="Times New Roman" w:cstheme="minorHAnsi"/>
          <w:color w:val="55616B"/>
          <w:sz w:val="22"/>
          <w:szCs w:val="22"/>
          <w:lang w:eastAsia="en-GB"/>
        </w:rPr>
        <w:t xml:space="preserve">Thank you for using tracyturnerltd.co.uk. Here, we explain what personal information we may hold about you, and how we might use that information. </w:t>
      </w:r>
    </w:p>
    <w:p w14:paraId="5AEC524B"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Please note that where our website contains links to other websites, we are not responsible for the privacy policies of other organisations and websites.  This policy applies solely to any personal information collected on tracyturnerltd.co.uk.</w:t>
      </w:r>
    </w:p>
    <w:p w14:paraId="371DF47E" w14:textId="77777777" w:rsidR="003A7725" w:rsidRPr="00AC3AA3" w:rsidRDefault="003A7725" w:rsidP="003A7725">
      <w:pPr>
        <w:spacing w:line="270" w:lineRule="atLeast"/>
        <w:jc w:val="both"/>
        <w:rPr>
          <w:rFonts w:eastAsia="Times New Roman" w:cstheme="minorHAnsi"/>
          <w:color w:val="55616B"/>
          <w:sz w:val="22"/>
          <w:szCs w:val="22"/>
          <w:lang w:eastAsia="en-GB"/>
        </w:rPr>
      </w:pPr>
    </w:p>
    <w:p w14:paraId="1339592C" w14:textId="77777777" w:rsidR="003A7725" w:rsidRPr="00AC3AA3" w:rsidRDefault="003A7725" w:rsidP="003A7725">
      <w:pPr>
        <w:spacing w:line="270" w:lineRule="atLeast"/>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 xml:space="preserve">For the purpose of data protection legislation, including the UK Data Protection Act 2018, the EU General Data Protection Regulation (GDPR), the UK Privacy and Electronic Communications Regulations 2003 (PECR), and other applicable legislation, the controller is: </w:t>
      </w:r>
    </w:p>
    <w:p w14:paraId="1A1EA6D5" w14:textId="34723C16" w:rsidR="003A7725" w:rsidRPr="00AC3AA3" w:rsidRDefault="00FC46C5" w:rsidP="003A7725">
      <w:pPr>
        <w:pStyle w:val="BodyText"/>
        <w:tabs>
          <w:tab w:val="left" w:pos="6981"/>
        </w:tabs>
        <w:rPr>
          <w:rFonts w:asciiTheme="minorHAnsi" w:eastAsia="Times New Roman" w:hAnsiTheme="minorHAnsi" w:cstheme="minorHAnsi"/>
          <w:color w:val="55616B"/>
          <w:szCs w:val="22"/>
          <w:lang w:eastAsia="en-GB"/>
        </w:rPr>
      </w:pPr>
      <w:r>
        <w:rPr>
          <w:rFonts w:asciiTheme="minorHAnsi" w:eastAsia="Times New Roman" w:hAnsiTheme="minorHAnsi" w:cstheme="minorHAnsi"/>
          <w:color w:val="55616B"/>
          <w:szCs w:val="22"/>
          <w:lang w:eastAsia="en-GB"/>
        </w:rPr>
        <w:t xml:space="preserve">Turners Occupational Health &amp; Wellbeing Services </w:t>
      </w:r>
    </w:p>
    <w:p w14:paraId="17C2D03B" w14:textId="79EF0702" w:rsidR="003A7725" w:rsidRPr="00AC3AA3" w:rsidRDefault="00621F96" w:rsidP="003A7725">
      <w:pPr>
        <w:pStyle w:val="BodyText"/>
        <w:tabs>
          <w:tab w:val="left" w:pos="6981"/>
        </w:tabs>
        <w:rPr>
          <w:rFonts w:asciiTheme="minorHAnsi" w:eastAsia="Times New Roman" w:hAnsiTheme="minorHAnsi" w:cstheme="minorHAnsi"/>
          <w:color w:val="55616B"/>
          <w:szCs w:val="22"/>
          <w:lang w:eastAsia="en-GB"/>
        </w:rPr>
      </w:pPr>
      <w:r>
        <w:rPr>
          <w:rFonts w:asciiTheme="minorHAnsi" w:eastAsia="Times New Roman" w:hAnsiTheme="minorHAnsi" w:cstheme="minorHAnsi"/>
          <w:color w:val="55616B"/>
          <w:szCs w:val="22"/>
          <w:lang w:eastAsia="en-GB"/>
        </w:rPr>
        <w:t xml:space="preserve">3 </w:t>
      </w:r>
      <w:r w:rsidR="003A7725" w:rsidRPr="00AC3AA3">
        <w:rPr>
          <w:rFonts w:asciiTheme="minorHAnsi" w:eastAsia="Times New Roman" w:hAnsiTheme="minorHAnsi" w:cstheme="minorHAnsi"/>
          <w:color w:val="55616B"/>
          <w:szCs w:val="22"/>
          <w:lang w:eastAsia="en-GB"/>
        </w:rPr>
        <w:t>Queens House</w:t>
      </w:r>
    </w:p>
    <w:p w14:paraId="27BB2F24" w14:textId="7777777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Queens Square</w:t>
      </w:r>
    </w:p>
    <w:p w14:paraId="530C4B66" w14:textId="7777777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Attleborough</w:t>
      </w:r>
    </w:p>
    <w:p w14:paraId="19B5614C" w14:textId="7777777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Norfolk</w:t>
      </w:r>
    </w:p>
    <w:p w14:paraId="5E6260E5" w14:textId="7777777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NR17 2AE</w:t>
      </w:r>
    </w:p>
    <w:p w14:paraId="7F2C2B8C" w14:textId="205E4D9C"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 xml:space="preserve">Email </w:t>
      </w:r>
      <w:hyperlink r:id="rId28" w:history="1">
        <w:r w:rsidR="00621F96" w:rsidRPr="007D79FB">
          <w:rPr>
            <w:rStyle w:val="Hyperlink"/>
            <w:rFonts w:asciiTheme="minorHAnsi" w:eastAsia="Times New Roman" w:hAnsiTheme="minorHAnsi" w:cstheme="minorHAnsi"/>
            <w:szCs w:val="22"/>
            <w:lang w:eastAsia="en-GB"/>
          </w:rPr>
          <w:t>tracy@turnersoccupationalhealth.co.uk</w:t>
        </w:r>
      </w:hyperlink>
      <w:r w:rsidRPr="00AC3AA3">
        <w:rPr>
          <w:rFonts w:asciiTheme="minorHAnsi" w:eastAsia="Times New Roman" w:hAnsiTheme="minorHAnsi" w:cstheme="minorHAnsi"/>
          <w:color w:val="55616B"/>
          <w:szCs w:val="22"/>
          <w:lang w:eastAsia="en-GB"/>
        </w:rPr>
        <w:t xml:space="preserve"> </w:t>
      </w:r>
    </w:p>
    <w:p w14:paraId="5C8F8B73" w14:textId="7777777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 xml:space="preserve">To contact our Data Protection Officer email </w:t>
      </w:r>
      <w:hyperlink r:id="rId29" w:history="1">
        <w:r w:rsidRPr="00AC3AA3">
          <w:rPr>
            <w:rStyle w:val="Hyperlink"/>
            <w:rFonts w:asciiTheme="minorHAnsi" w:eastAsia="Times New Roman" w:hAnsiTheme="minorHAnsi" w:cstheme="minorHAnsi"/>
            <w:szCs w:val="22"/>
            <w:lang w:eastAsia="en-GB"/>
          </w:rPr>
          <w:t>DPO@priviness.eu</w:t>
        </w:r>
      </w:hyperlink>
      <w:r w:rsidRPr="00AC3AA3">
        <w:rPr>
          <w:rFonts w:asciiTheme="minorHAnsi" w:eastAsia="Times New Roman" w:hAnsiTheme="minorHAnsi" w:cstheme="minorHAnsi"/>
          <w:color w:val="55616B"/>
          <w:szCs w:val="22"/>
          <w:lang w:eastAsia="en-GB"/>
        </w:rPr>
        <w:t xml:space="preserve">  </w:t>
      </w:r>
    </w:p>
    <w:p w14:paraId="09E5A2B5" w14:textId="77777777" w:rsidR="003A7725" w:rsidRDefault="003A7725" w:rsidP="003A7725">
      <w:pPr>
        <w:spacing w:after="240" w:line="660" w:lineRule="atLeast"/>
        <w:outlineLvl w:val="1"/>
        <w:rPr>
          <w:rFonts w:eastAsia="Times New Roman" w:cstheme="minorHAnsi"/>
          <w:caps/>
          <w:color w:val="2D2F43"/>
          <w:sz w:val="40"/>
          <w:szCs w:val="40"/>
          <w:lang w:eastAsia="en-GB"/>
        </w:rPr>
      </w:pPr>
      <w:bookmarkStart w:id="127" w:name="_Toc18650554"/>
      <w:r>
        <w:rPr>
          <w:rFonts w:eastAsia="Times New Roman" w:cstheme="minorHAnsi"/>
          <w:caps/>
          <w:color w:val="8EAADB" w:themeColor="accent1" w:themeTint="99"/>
          <w:sz w:val="40"/>
          <w:szCs w:val="40"/>
          <w:lang w:eastAsia="en-GB"/>
        </w:rPr>
        <w:t>information we collect</w:t>
      </w:r>
      <w:bookmarkEnd w:id="127"/>
    </w:p>
    <w:p w14:paraId="499FAAC2"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Personal information is any information that can be used to identify a living individual.  Through the contact form on our website we collect your name, email address, and telephone number, in addition, if you complete a review form, we will also collect your opinion about our services.  Any personal information that you provide us via our website is stored securely. We may collect this personal information when you contact us, or otherwise give us personal information.  We do not collect any personal information about you on our website that you do not give us.</w:t>
      </w:r>
    </w:p>
    <w:p w14:paraId="0D66A660" w14:textId="77777777" w:rsidR="003A7725" w:rsidRDefault="003A7725" w:rsidP="003A7725">
      <w:pPr>
        <w:spacing w:after="240" w:line="660" w:lineRule="atLeast"/>
        <w:outlineLvl w:val="1"/>
        <w:rPr>
          <w:rFonts w:ascii="&amp;quot" w:eastAsia="Times New Roman" w:hAnsi="&amp;quot" w:cs="Times New Roman"/>
          <w:caps/>
          <w:color w:val="2D2F43"/>
          <w:sz w:val="40"/>
          <w:szCs w:val="40"/>
          <w:lang w:eastAsia="en-GB"/>
        </w:rPr>
      </w:pPr>
      <w:bookmarkStart w:id="128" w:name="_Toc18650555"/>
      <w:r>
        <w:rPr>
          <w:rFonts w:eastAsia="Times New Roman" w:cstheme="minorHAnsi"/>
          <w:caps/>
          <w:color w:val="8EAADB" w:themeColor="accent1" w:themeTint="99"/>
          <w:sz w:val="40"/>
          <w:szCs w:val="40"/>
          <w:lang w:eastAsia="en-GB"/>
        </w:rPr>
        <w:lastRenderedPageBreak/>
        <w:t>How do we use this information?</w:t>
      </w:r>
      <w:bookmarkEnd w:id="128"/>
    </w:p>
    <w:p w14:paraId="360978CF" w14:textId="77777777" w:rsidR="003A7725" w:rsidRPr="00AC3AA3" w:rsidRDefault="003A7725" w:rsidP="003A7725">
      <w:pPr>
        <w:spacing w:after="240" w:line="270" w:lineRule="atLeast"/>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We use your personal information you have provided to us via our website in a number of ways:</w:t>
      </w:r>
    </w:p>
    <w:p w14:paraId="246C5F10" w14:textId="77777777" w:rsidR="003A7725" w:rsidRPr="00AC3AA3" w:rsidRDefault="003A7725" w:rsidP="003A7725">
      <w:pPr>
        <w:pStyle w:val="ListParagraph"/>
        <w:numPr>
          <w:ilvl w:val="0"/>
          <w:numId w:val="97"/>
        </w:numPr>
        <w:spacing w:after="240" w:line="270" w:lineRule="atLeast"/>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In our legitimate interest in communicating with you to provide you with the information you ask for, for example contacting you about a service offer of which you have requested information.  We will retain this information for up to 12 months after our last contact with you, unless you request that we delete the data beforehand.</w:t>
      </w:r>
    </w:p>
    <w:p w14:paraId="6C87B5B0" w14:textId="1BF2DC29" w:rsidR="003A7725" w:rsidRPr="00AC3AA3" w:rsidRDefault="003A7725" w:rsidP="003A7725">
      <w:pPr>
        <w:pStyle w:val="ListParagraph"/>
        <w:numPr>
          <w:ilvl w:val="0"/>
          <w:numId w:val="97"/>
        </w:numPr>
        <w:spacing w:after="240" w:line="270" w:lineRule="atLeast"/>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 xml:space="preserve">If you complete a review form, we may post that review on our website or our company literature in our legitimate interest to promote </w:t>
      </w:r>
      <w:r w:rsidR="00FC46C5">
        <w:rPr>
          <w:rFonts w:asciiTheme="minorHAnsi" w:eastAsia="Times New Roman" w:hAnsiTheme="minorHAnsi" w:cstheme="minorHAnsi"/>
          <w:color w:val="55616B"/>
          <w:sz w:val="22"/>
          <w:szCs w:val="22"/>
          <w:lang w:eastAsia="en-GB"/>
        </w:rPr>
        <w:t xml:space="preserve">Turners Occupational Health &amp; Wellbeing Services </w:t>
      </w:r>
      <w:r w:rsidRPr="00AC3AA3">
        <w:rPr>
          <w:rFonts w:asciiTheme="minorHAnsi" w:eastAsia="Times New Roman" w:hAnsiTheme="minorHAnsi" w:cstheme="minorHAnsi"/>
          <w:color w:val="55616B"/>
          <w:sz w:val="22"/>
          <w:szCs w:val="22"/>
          <w:lang w:eastAsia="en-GB"/>
        </w:rPr>
        <w:t>.  Such data will be retained for up to 2 years, unless you request that we delete the data beforehand.</w:t>
      </w:r>
    </w:p>
    <w:p w14:paraId="2D5208B7" w14:textId="77777777" w:rsidR="003A7725" w:rsidRPr="00AC3AA3" w:rsidRDefault="003A7725" w:rsidP="003A7725">
      <w:pPr>
        <w:spacing w:after="240" w:line="270" w:lineRule="atLeast"/>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 xml:space="preserve">We will also use your personal information to ensure that content from our site is presented in the most effective manner for you and for your computer and to carry out our obligations arising from any contracts entered into between you and us. In addition, we may handle any non-sensitive personal data for our legitimate purposes. </w:t>
      </w:r>
    </w:p>
    <w:p w14:paraId="3F251DFC" w14:textId="77777777" w:rsidR="003A7725" w:rsidRPr="00AC3AA3" w:rsidRDefault="003A7725" w:rsidP="003A7725">
      <w:pPr>
        <w:spacing w:after="240" w:line="270" w:lineRule="atLeast"/>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We will not sell your details to any third parties or use your data in any other way than those listed above.</w:t>
      </w:r>
    </w:p>
    <w:p w14:paraId="0DFC2DA8"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At the conclusion of all relevant retention periods, physical documents containing your personal data will be shredded, and all personal data held electronically will be deleted. </w:t>
      </w:r>
    </w:p>
    <w:p w14:paraId="1E704918" w14:textId="77777777" w:rsidR="003A7725" w:rsidRPr="00AC3AA3" w:rsidRDefault="003A7725" w:rsidP="003A7725">
      <w:pPr>
        <w:pStyle w:val="NoSpacing"/>
        <w:jc w:val="both"/>
        <w:rPr>
          <w:rFonts w:eastAsia="Times New Roman" w:cstheme="minorHAnsi"/>
          <w:color w:val="55616B"/>
        </w:rPr>
      </w:pPr>
    </w:p>
    <w:p w14:paraId="54B0E6FF" w14:textId="1F468060" w:rsidR="003A7725" w:rsidRPr="00AC3AA3" w:rsidRDefault="00FC46C5" w:rsidP="003A7725">
      <w:pPr>
        <w:pStyle w:val="NoSpacing"/>
        <w:jc w:val="both"/>
        <w:rPr>
          <w:rFonts w:eastAsia="Times New Roman" w:cstheme="minorHAnsi"/>
          <w:color w:val="55616B"/>
        </w:rPr>
      </w:pPr>
      <w:r>
        <w:rPr>
          <w:rFonts w:eastAsia="Times New Roman" w:cstheme="minorHAnsi"/>
          <w:color w:val="55616B"/>
        </w:rPr>
        <w:t xml:space="preserve">Turners Occupational Health &amp; Wellbeing Services </w:t>
      </w:r>
      <w:r w:rsidR="003A7725" w:rsidRPr="00AC3AA3">
        <w:rPr>
          <w:rFonts w:eastAsia="Times New Roman" w:cstheme="minorHAnsi"/>
          <w:color w:val="55616B"/>
        </w:rPr>
        <w:t xml:space="preserve"> regards the lawful and correct handling of personal information as important to the success of our work and to maintaining the confidence of those with whom we deal. We will ensure that anyone working for us uses personal information lawfully and correctly. To this end, we will ensure we fully comply with data protection legislation.</w:t>
      </w:r>
    </w:p>
    <w:p w14:paraId="219AB734" w14:textId="77777777" w:rsidR="003A7725" w:rsidRDefault="003A7725" w:rsidP="003A7725">
      <w:pPr>
        <w:spacing w:after="240" w:line="660" w:lineRule="atLeast"/>
        <w:outlineLvl w:val="1"/>
        <w:rPr>
          <w:rFonts w:ascii="&amp;quot" w:eastAsia="Times New Roman" w:hAnsi="&amp;quot" w:cs="Times New Roman"/>
          <w:caps/>
          <w:color w:val="2D2F43"/>
          <w:sz w:val="40"/>
          <w:szCs w:val="40"/>
          <w:lang w:eastAsia="en-GB"/>
        </w:rPr>
      </w:pPr>
      <w:bookmarkStart w:id="129" w:name="_Toc18650556"/>
      <w:r>
        <w:rPr>
          <w:rFonts w:eastAsia="Times New Roman" w:cstheme="minorHAnsi"/>
          <w:caps/>
          <w:color w:val="8EAADB" w:themeColor="accent1" w:themeTint="99"/>
          <w:sz w:val="40"/>
          <w:szCs w:val="40"/>
          <w:lang w:eastAsia="en-GB"/>
        </w:rPr>
        <w:t>How we use cookies</w:t>
      </w:r>
      <w:bookmarkEnd w:id="129"/>
    </w:p>
    <w:p w14:paraId="60EF06E5" w14:textId="056FE6F8"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Cookies are small text files that are placed on your computer by websites that you visit. They are widely used in order to make websites work, or work more efficiently, as well as to provide information to the owners of the site.  On our website, unlike many others, we only use cookies that are essential to the running of the website and therefore whilst we do not require your consent to use such cookies we do believe in transparent and honest communications.  So that you are aware of what cookies are being placed on your computer we have produced the table below to show each cookie and explain what it does. </w:t>
      </w:r>
    </w:p>
    <w:p w14:paraId="4CE86611" w14:textId="77777777" w:rsidR="003A7725" w:rsidRPr="00AC3AA3" w:rsidRDefault="003A7725" w:rsidP="003A7725">
      <w:pPr>
        <w:pStyle w:val="NoSpacing"/>
        <w:rPr>
          <w:rFonts w:eastAsia="Times New Roman" w:cstheme="minorHAnsi"/>
          <w:color w:val="55616B"/>
        </w:rPr>
      </w:pPr>
    </w:p>
    <w:tbl>
      <w:tblPr>
        <w:tblStyle w:val="TableGrid"/>
        <w:tblW w:w="0" w:type="auto"/>
        <w:tblLook w:val="04A0" w:firstRow="1" w:lastRow="0" w:firstColumn="1" w:lastColumn="0" w:noHBand="0" w:noVBand="1"/>
      </w:tblPr>
      <w:tblGrid>
        <w:gridCol w:w="3005"/>
        <w:gridCol w:w="3002"/>
        <w:gridCol w:w="3003"/>
      </w:tblGrid>
      <w:tr w:rsidR="003A7725" w:rsidRPr="00AC3AA3" w14:paraId="4C29986F" w14:textId="77777777" w:rsidTr="003A7725">
        <w:tc>
          <w:tcPr>
            <w:tcW w:w="3005" w:type="dxa"/>
            <w:tcBorders>
              <w:top w:val="single" w:sz="4" w:space="0" w:color="auto"/>
              <w:left w:val="single" w:sz="4" w:space="0" w:color="auto"/>
              <w:bottom w:val="single" w:sz="4" w:space="0" w:color="auto"/>
              <w:right w:val="single" w:sz="4" w:space="0" w:color="auto"/>
            </w:tcBorders>
            <w:hideMark/>
          </w:tcPr>
          <w:p w14:paraId="0AA08314" w14:textId="77777777" w:rsidR="003A7725" w:rsidRPr="00AC3AA3" w:rsidRDefault="003A7725">
            <w:pPr>
              <w:pStyle w:val="NoSpacing"/>
              <w:rPr>
                <w:rFonts w:asciiTheme="minorHAnsi" w:eastAsiaTheme="minorHAnsi" w:hAnsiTheme="minorHAnsi" w:cstheme="minorHAnsi"/>
                <w:color w:val="55616B"/>
                <w:lang w:eastAsia="en-US"/>
              </w:rPr>
            </w:pPr>
            <w:r w:rsidRPr="00AC3AA3">
              <w:rPr>
                <w:rFonts w:asciiTheme="minorHAnsi" w:hAnsiTheme="minorHAnsi" w:cstheme="minorHAnsi"/>
                <w:color w:val="55616B"/>
              </w:rPr>
              <w:t>Cookie</w:t>
            </w:r>
          </w:p>
        </w:tc>
        <w:tc>
          <w:tcPr>
            <w:tcW w:w="3005" w:type="dxa"/>
            <w:tcBorders>
              <w:top w:val="single" w:sz="4" w:space="0" w:color="auto"/>
              <w:left w:val="single" w:sz="4" w:space="0" w:color="auto"/>
              <w:bottom w:val="single" w:sz="4" w:space="0" w:color="auto"/>
              <w:right w:val="single" w:sz="4" w:space="0" w:color="auto"/>
            </w:tcBorders>
            <w:hideMark/>
          </w:tcPr>
          <w:p w14:paraId="4AD15521" w14:textId="77777777" w:rsidR="003A7725" w:rsidRPr="00AC3AA3" w:rsidRDefault="003A7725">
            <w:pPr>
              <w:pStyle w:val="NoSpacing"/>
              <w:rPr>
                <w:rFonts w:asciiTheme="minorHAnsi" w:hAnsiTheme="minorHAnsi" w:cstheme="minorHAnsi"/>
                <w:color w:val="55616B"/>
              </w:rPr>
            </w:pPr>
            <w:r w:rsidRPr="00AC3AA3">
              <w:rPr>
                <w:rFonts w:asciiTheme="minorHAnsi" w:hAnsiTheme="minorHAnsi" w:cstheme="minorHAnsi"/>
                <w:color w:val="55616B"/>
              </w:rPr>
              <w:t>Type</w:t>
            </w:r>
          </w:p>
        </w:tc>
        <w:tc>
          <w:tcPr>
            <w:tcW w:w="3006" w:type="dxa"/>
            <w:tcBorders>
              <w:top w:val="single" w:sz="4" w:space="0" w:color="auto"/>
              <w:left w:val="single" w:sz="4" w:space="0" w:color="auto"/>
              <w:bottom w:val="single" w:sz="4" w:space="0" w:color="auto"/>
              <w:right w:val="single" w:sz="4" w:space="0" w:color="auto"/>
            </w:tcBorders>
            <w:hideMark/>
          </w:tcPr>
          <w:p w14:paraId="5BBBBC09" w14:textId="77777777" w:rsidR="003A7725" w:rsidRPr="00AC3AA3" w:rsidRDefault="003A7725">
            <w:pPr>
              <w:pStyle w:val="NoSpacing"/>
              <w:rPr>
                <w:rFonts w:asciiTheme="minorHAnsi" w:hAnsiTheme="minorHAnsi" w:cstheme="minorHAnsi"/>
                <w:color w:val="55616B"/>
              </w:rPr>
            </w:pPr>
            <w:r w:rsidRPr="00AC3AA3">
              <w:rPr>
                <w:rFonts w:asciiTheme="minorHAnsi" w:hAnsiTheme="minorHAnsi" w:cstheme="minorHAnsi"/>
                <w:color w:val="55616B"/>
              </w:rPr>
              <w:t>Purpose</w:t>
            </w:r>
          </w:p>
        </w:tc>
      </w:tr>
      <w:tr w:rsidR="003A7725" w:rsidRPr="00AC3AA3" w14:paraId="52389326" w14:textId="77777777" w:rsidTr="003A7725">
        <w:tc>
          <w:tcPr>
            <w:tcW w:w="3005" w:type="dxa"/>
            <w:tcBorders>
              <w:top w:val="single" w:sz="4" w:space="0" w:color="auto"/>
              <w:left w:val="single" w:sz="4" w:space="0" w:color="auto"/>
              <w:bottom w:val="single" w:sz="4" w:space="0" w:color="auto"/>
              <w:right w:val="single" w:sz="4" w:space="0" w:color="auto"/>
            </w:tcBorders>
            <w:hideMark/>
          </w:tcPr>
          <w:p w14:paraId="72C9BB21" w14:textId="77777777" w:rsidR="003A7725" w:rsidRPr="00AC3AA3" w:rsidRDefault="003A7725">
            <w:pPr>
              <w:pStyle w:val="NoSpacing"/>
              <w:rPr>
                <w:rFonts w:asciiTheme="minorHAnsi" w:hAnsiTheme="minorHAnsi" w:cstheme="minorHAnsi"/>
                <w:color w:val="55616B"/>
              </w:rPr>
            </w:pPr>
            <w:proofErr w:type="spellStart"/>
            <w:r w:rsidRPr="00AC3AA3">
              <w:rPr>
                <w:rFonts w:asciiTheme="minorHAnsi" w:hAnsiTheme="minorHAnsi" w:cstheme="minorHAnsi"/>
              </w:rPr>
              <w:t>bongodeletecookiemsg</w:t>
            </w:r>
            <w:proofErr w:type="spellEnd"/>
          </w:p>
        </w:tc>
        <w:tc>
          <w:tcPr>
            <w:tcW w:w="3005" w:type="dxa"/>
            <w:tcBorders>
              <w:top w:val="single" w:sz="4" w:space="0" w:color="auto"/>
              <w:left w:val="single" w:sz="4" w:space="0" w:color="auto"/>
              <w:bottom w:val="single" w:sz="4" w:space="0" w:color="auto"/>
              <w:right w:val="single" w:sz="4" w:space="0" w:color="auto"/>
            </w:tcBorders>
            <w:hideMark/>
          </w:tcPr>
          <w:p w14:paraId="401CD4E7" w14:textId="77777777" w:rsidR="003A7725" w:rsidRPr="00AC3AA3" w:rsidRDefault="003A7725">
            <w:pPr>
              <w:pStyle w:val="NoSpacing"/>
              <w:rPr>
                <w:rFonts w:asciiTheme="minorHAnsi" w:hAnsiTheme="minorHAnsi" w:cstheme="minorHAnsi"/>
                <w:color w:val="55616B"/>
              </w:rPr>
            </w:pPr>
            <w:r w:rsidRPr="00AC3AA3">
              <w:rPr>
                <w:rFonts w:asciiTheme="minorHAnsi" w:hAnsiTheme="minorHAnsi" w:cstheme="minorHAnsi"/>
                <w:color w:val="55616B"/>
              </w:rPr>
              <w:t>Essential</w:t>
            </w:r>
          </w:p>
        </w:tc>
        <w:tc>
          <w:tcPr>
            <w:tcW w:w="3006" w:type="dxa"/>
            <w:tcBorders>
              <w:top w:val="single" w:sz="4" w:space="0" w:color="auto"/>
              <w:left w:val="single" w:sz="4" w:space="0" w:color="auto"/>
              <w:bottom w:val="single" w:sz="4" w:space="0" w:color="auto"/>
              <w:right w:val="single" w:sz="4" w:space="0" w:color="auto"/>
            </w:tcBorders>
            <w:hideMark/>
          </w:tcPr>
          <w:p w14:paraId="2D207BC2" w14:textId="77777777" w:rsidR="003A7725" w:rsidRPr="00AC3AA3" w:rsidRDefault="003A7725">
            <w:pPr>
              <w:pStyle w:val="NoSpacing"/>
              <w:rPr>
                <w:rFonts w:asciiTheme="minorHAnsi" w:hAnsiTheme="minorHAnsi" w:cstheme="minorHAnsi"/>
                <w:color w:val="55616B"/>
              </w:rPr>
            </w:pPr>
            <w:r w:rsidRPr="00AC3AA3">
              <w:rPr>
                <w:rFonts w:asciiTheme="minorHAnsi" w:hAnsiTheme="minorHAnsi" w:cstheme="minorHAnsi"/>
                <w:color w:val="55616B"/>
              </w:rPr>
              <w:t>This cookie controls the cookie message bar on the web page,  making it appear or hide as selected by you</w:t>
            </w:r>
          </w:p>
        </w:tc>
      </w:tr>
    </w:tbl>
    <w:p w14:paraId="5F71F231" w14:textId="77777777" w:rsidR="003A7725" w:rsidRDefault="003A7725" w:rsidP="003A7725">
      <w:pPr>
        <w:pStyle w:val="NoSpacing"/>
        <w:rPr>
          <w:rFonts w:cstheme="minorHAnsi"/>
          <w:color w:val="55616B"/>
          <w:lang w:eastAsia="en-US"/>
        </w:rPr>
      </w:pPr>
      <w:r>
        <w:rPr>
          <w:rFonts w:cstheme="minorHAnsi"/>
          <w:color w:val="55616B"/>
        </w:rPr>
        <w:t xml:space="preserve"> </w:t>
      </w:r>
    </w:p>
    <w:p w14:paraId="31653664" w14:textId="77777777" w:rsidR="003A7725" w:rsidRDefault="003A7725" w:rsidP="003A7725">
      <w:pPr>
        <w:spacing w:after="240" w:line="660" w:lineRule="atLeast"/>
        <w:outlineLvl w:val="1"/>
        <w:rPr>
          <w:rFonts w:eastAsia="Times New Roman" w:cstheme="minorHAnsi"/>
          <w:caps/>
          <w:color w:val="8EAADB" w:themeColor="accent1" w:themeTint="99"/>
          <w:sz w:val="40"/>
          <w:szCs w:val="40"/>
          <w:lang w:eastAsia="en-GB"/>
        </w:rPr>
      </w:pPr>
      <w:bookmarkStart w:id="130" w:name="_Toc18650557"/>
      <w:r>
        <w:rPr>
          <w:rFonts w:eastAsia="Times New Roman" w:cstheme="minorHAnsi"/>
          <w:caps/>
          <w:color w:val="8EAADB" w:themeColor="accent1" w:themeTint="99"/>
          <w:sz w:val="40"/>
          <w:szCs w:val="40"/>
          <w:lang w:eastAsia="en-GB"/>
        </w:rPr>
        <w:t>Your Rights</w:t>
      </w:r>
      <w:bookmarkEnd w:id="130"/>
    </w:p>
    <w:p w14:paraId="12E46615"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Data protection legislation states that you have the following qualified rights regarding your personal data:</w:t>
      </w:r>
    </w:p>
    <w:p w14:paraId="5F2CFF9B"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lastRenderedPageBreak/>
        <w:t>Access – you may request we provide you with the data we hold</w:t>
      </w:r>
    </w:p>
    <w:p w14:paraId="5C56BE31"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Rectification – you may request we correct any inaccurate data</w:t>
      </w:r>
    </w:p>
    <w:p w14:paraId="06CB3253"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Erasure – you may request we erase your data</w:t>
      </w:r>
    </w:p>
    <w:p w14:paraId="3C56496F"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Restriction – you may request we stop processing your data but retain it</w:t>
      </w:r>
    </w:p>
    <w:p w14:paraId="554BF267"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Portability – you may request we provide you or a nominated party with your data in a commonly used, structured and machine-readable format</w:t>
      </w:r>
    </w:p>
    <w:p w14:paraId="5D9F3368" w14:textId="77777777" w:rsidR="003A7725" w:rsidRPr="00AC3AA3" w:rsidRDefault="003A7725" w:rsidP="003A7725">
      <w:pPr>
        <w:pStyle w:val="NoSpacing"/>
        <w:jc w:val="both"/>
        <w:rPr>
          <w:rFonts w:eastAsia="Times New Roman" w:cstheme="minorHAnsi"/>
          <w:color w:val="55616B"/>
        </w:rPr>
      </w:pPr>
    </w:p>
    <w:p w14:paraId="3F83FC64" w14:textId="1A3EA3B5"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You can exercise your rights at any time by using the postal address above or by contacting us at </w:t>
      </w:r>
      <w:r w:rsidR="00621F96" w:rsidRPr="00923A32">
        <w:rPr>
          <w:rFonts w:eastAsia="Times New Roman" w:cstheme="minorHAnsi"/>
        </w:rPr>
        <w:t>info@t</w:t>
      </w:r>
      <w:r w:rsidR="00923A32" w:rsidRPr="00923A32">
        <w:rPr>
          <w:rFonts w:eastAsia="Times New Roman" w:cstheme="minorHAnsi"/>
        </w:rPr>
        <w:t>urnersoccupation</w:t>
      </w:r>
      <w:r w:rsidR="00923A32">
        <w:rPr>
          <w:rFonts w:eastAsia="Times New Roman" w:cstheme="minorHAnsi"/>
        </w:rPr>
        <w:t>alhealth.co.uk</w:t>
      </w:r>
      <w:r w:rsidR="00923A32">
        <w:rPr>
          <w:rFonts w:eastAsia="Times New Roman" w:cstheme="minorHAnsi"/>
          <w:color w:val="55616B"/>
        </w:rPr>
        <w:t>.</w:t>
      </w:r>
    </w:p>
    <w:p w14:paraId="38869A23" w14:textId="77777777" w:rsidR="00923A32" w:rsidRPr="00AC3AA3" w:rsidRDefault="00923A32" w:rsidP="003A7725">
      <w:pPr>
        <w:pStyle w:val="NoSpacing"/>
        <w:jc w:val="both"/>
        <w:rPr>
          <w:rFonts w:eastAsia="Times New Roman" w:cstheme="minorHAnsi"/>
          <w:color w:val="55616B"/>
        </w:rPr>
      </w:pPr>
    </w:p>
    <w:p w14:paraId="68536C4B" w14:textId="77777777" w:rsidR="003A7725" w:rsidRPr="00AC3AA3" w:rsidRDefault="003A7725" w:rsidP="003A7725">
      <w:pPr>
        <w:pStyle w:val="NoSpacing"/>
        <w:jc w:val="both"/>
        <w:rPr>
          <w:rFonts w:eastAsiaTheme="minorHAnsi" w:cstheme="minorHAnsi"/>
          <w:lang w:eastAsia="en-US"/>
        </w:rPr>
      </w:pPr>
      <w:r w:rsidRPr="00AC3AA3">
        <w:rPr>
          <w:rFonts w:eastAsia="Times New Roman" w:cstheme="minorHAnsi"/>
          <w:color w:val="55616B"/>
        </w:rPr>
        <w:t xml:space="preserve">If you wish to make a complaint about how we have handled your personal data, please email  </w:t>
      </w:r>
      <w:hyperlink r:id="rId30" w:history="1">
        <w:r w:rsidRPr="00AC3AA3">
          <w:rPr>
            <w:rStyle w:val="Hyperlink"/>
            <w:rFonts w:cstheme="minorHAnsi"/>
          </w:rPr>
          <w:t xml:space="preserve">info@tracyturner.co.uk </w:t>
        </w:r>
      </w:hyperlink>
      <w:r w:rsidRPr="00AC3AA3">
        <w:rPr>
          <w:rFonts w:eastAsia="Times New Roman" w:cstheme="minorHAnsi"/>
          <w:color w:val="55616B"/>
        </w:rPr>
        <w:t>and we will investigate the matter.</w:t>
      </w:r>
    </w:p>
    <w:p w14:paraId="636E6451"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If you are not satisfied with our response or believe we are not processing your data in accordance with the law, you can contact a National Data Protection Authority which, in the UK is the </w:t>
      </w:r>
      <w:hyperlink r:id="rId31" w:history="1">
        <w:r w:rsidRPr="00AC3AA3">
          <w:rPr>
            <w:rStyle w:val="Hyperlink"/>
            <w:rFonts w:eastAsia="Times New Roman" w:cstheme="minorHAnsi"/>
            <w:color w:val="0070C0"/>
          </w:rPr>
          <w:t>Information Commissioner’s Office</w:t>
        </w:r>
      </w:hyperlink>
      <w:r w:rsidRPr="00AC3AA3">
        <w:rPr>
          <w:rFonts w:eastAsia="Times New Roman" w:cstheme="minorHAnsi"/>
          <w:color w:val="55616B"/>
        </w:rPr>
        <w:t xml:space="preserve">.  For a list of other European Data Protection  Authorities click  </w:t>
      </w:r>
      <w:hyperlink r:id="rId32" w:history="1">
        <w:r w:rsidRPr="00AC3AA3">
          <w:rPr>
            <w:rStyle w:val="Hyperlink"/>
            <w:rFonts w:eastAsia="Times New Roman" w:cstheme="minorHAnsi"/>
          </w:rPr>
          <w:t>here.</w:t>
        </w:r>
      </w:hyperlink>
    </w:p>
    <w:p w14:paraId="1D0B66EC" w14:textId="77777777" w:rsidR="003A7725" w:rsidRPr="00AC3AA3" w:rsidRDefault="003A7725" w:rsidP="003A7725">
      <w:pPr>
        <w:jc w:val="both"/>
        <w:rPr>
          <w:rFonts w:cstheme="minorHAnsi"/>
          <w:sz w:val="22"/>
          <w:szCs w:val="22"/>
        </w:rPr>
      </w:pPr>
    </w:p>
    <w:p w14:paraId="59782A00" w14:textId="16D8AC4C" w:rsidR="003A7725" w:rsidRPr="00AC3AA3" w:rsidRDefault="003A7725" w:rsidP="003A7725">
      <w:pPr>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 xml:space="preserve">To view your privacy notice regarding our processing of personal data concerning you, please choose from below the category which most closely describes your relationship with </w:t>
      </w:r>
      <w:r w:rsidR="00FC46C5">
        <w:rPr>
          <w:rFonts w:eastAsia="Times New Roman" w:cstheme="minorHAnsi"/>
          <w:color w:val="55616B"/>
          <w:sz w:val="22"/>
          <w:szCs w:val="22"/>
          <w:lang w:eastAsia="en-GB"/>
        </w:rPr>
        <w:t xml:space="preserve">Turners Occupational Health &amp; Wellbeing Services </w:t>
      </w:r>
      <w:r w:rsidRPr="00AC3AA3">
        <w:rPr>
          <w:rFonts w:eastAsia="Times New Roman" w:cstheme="minorHAnsi"/>
          <w:color w:val="55616B"/>
          <w:sz w:val="22"/>
          <w:szCs w:val="22"/>
          <w:lang w:eastAsia="en-GB"/>
        </w:rPr>
        <w:t>:</w:t>
      </w:r>
    </w:p>
    <w:p w14:paraId="71F019AA" w14:textId="77777777" w:rsidR="003A7725" w:rsidRPr="00AC3AA3" w:rsidRDefault="003A7725" w:rsidP="003A7725">
      <w:pPr>
        <w:pStyle w:val="ListParagraph"/>
        <w:numPr>
          <w:ilvl w:val="0"/>
          <w:numId w:val="99"/>
        </w:numPr>
        <w:jc w:val="both"/>
        <w:rPr>
          <w:rFonts w:asciiTheme="minorHAnsi" w:eastAsia="Times New Roman" w:hAnsiTheme="minorHAnsi" w:cstheme="minorHAnsi"/>
          <w:color w:val="2F5496" w:themeColor="accent1" w:themeShade="BF"/>
          <w:sz w:val="22"/>
          <w:szCs w:val="22"/>
          <w:lang w:eastAsia="en-GB"/>
        </w:rPr>
      </w:pPr>
      <w:r w:rsidRPr="00AC3AA3">
        <w:rPr>
          <w:rFonts w:asciiTheme="minorHAnsi" w:eastAsia="Times New Roman" w:hAnsiTheme="minorHAnsi" w:cstheme="minorHAnsi"/>
          <w:color w:val="2F5496" w:themeColor="accent1" w:themeShade="BF"/>
          <w:sz w:val="22"/>
          <w:szCs w:val="22"/>
          <w:lang w:eastAsia="en-GB"/>
        </w:rPr>
        <w:t>Employee</w:t>
      </w:r>
    </w:p>
    <w:p w14:paraId="23157C88" w14:textId="77777777" w:rsidR="003A7725" w:rsidRPr="00AC3AA3" w:rsidRDefault="003A7725" w:rsidP="003A7725">
      <w:pPr>
        <w:pStyle w:val="ListParagraph"/>
        <w:numPr>
          <w:ilvl w:val="0"/>
          <w:numId w:val="99"/>
        </w:numPr>
        <w:jc w:val="both"/>
        <w:rPr>
          <w:rFonts w:asciiTheme="minorHAnsi" w:eastAsia="Times New Roman" w:hAnsiTheme="minorHAnsi" w:cstheme="minorHAnsi"/>
          <w:color w:val="2F5496" w:themeColor="accent1" w:themeShade="BF"/>
          <w:sz w:val="22"/>
          <w:szCs w:val="22"/>
          <w:lang w:eastAsia="en-GB"/>
        </w:rPr>
      </w:pPr>
      <w:r w:rsidRPr="00AC3AA3">
        <w:rPr>
          <w:rFonts w:asciiTheme="minorHAnsi" w:eastAsia="Times New Roman" w:hAnsiTheme="minorHAnsi" w:cstheme="minorHAnsi"/>
          <w:color w:val="2F5496" w:themeColor="accent1" w:themeShade="BF"/>
          <w:sz w:val="22"/>
          <w:szCs w:val="22"/>
          <w:lang w:eastAsia="en-GB"/>
        </w:rPr>
        <w:t>Recruitment Candidate</w:t>
      </w:r>
    </w:p>
    <w:p w14:paraId="0A5724EF" w14:textId="77777777" w:rsidR="003A7725" w:rsidRPr="00AC3AA3" w:rsidRDefault="003A7725" w:rsidP="003A7725">
      <w:pPr>
        <w:pStyle w:val="ListParagraph"/>
        <w:numPr>
          <w:ilvl w:val="0"/>
          <w:numId w:val="99"/>
        </w:numPr>
        <w:jc w:val="both"/>
        <w:rPr>
          <w:rFonts w:asciiTheme="minorHAnsi" w:eastAsia="Times New Roman" w:hAnsiTheme="minorHAnsi" w:cstheme="minorHAnsi"/>
          <w:color w:val="2F5496" w:themeColor="accent1" w:themeShade="BF"/>
          <w:sz w:val="22"/>
          <w:szCs w:val="22"/>
          <w:lang w:eastAsia="en-GB"/>
        </w:rPr>
      </w:pPr>
      <w:r w:rsidRPr="00AC3AA3">
        <w:rPr>
          <w:rFonts w:asciiTheme="minorHAnsi" w:eastAsia="Times New Roman" w:hAnsiTheme="minorHAnsi" w:cstheme="minorHAnsi"/>
          <w:color w:val="2F5496" w:themeColor="accent1" w:themeShade="BF"/>
          <w:sz w:val="22"/>
          <w:szCs w:val="22"/>
          <w:lang w:eastAsia="en-GB"/>
        </w:rPr>
        <w:t xml:space="preserve">Workers </w:t>
      </w:r>
    </w:p>
    <w:p w14:paraId="4C3088CA" w14:textId="77777777" w:rsidR="003A7725" w:rsidRPr="00AC3AA3" w:rsidRDefault="003A7725" w:rsidP="003A7725">
      <w:pPr>
        <w:pStyle w:val="ListParagraph"/>
        <w:numPr>
          <w:ilvl w:val="0"/>
          <w:numId w:val="99"/>
        </w:numPr>
        <w:jc w:val="both"/>
        <w:rPr>
          <w:rFonts w:asciiTheme="minorHAnsi" w:eastAsia="Times New Roman" w:hAnsiTheme="minorHAnsi" w:cstheme="minorHAnsi"/>
          <w:color w:val="2F5496" w:themeColor="accent1" w:themeShade="BF"/>
          <w:sz w:val="22"/>
          <w:szCs w:val="22"/>
          <w:lang w:eastAsia="en-GB"/>
        </w:rPr>
      </w:pPr>
      <w:r w:rsidRPr="00AC3AA3">
        <w:rPr>
          <w:rFonts w:asciiTheme="minorHAnsi" w:eastAsia="Times New Roman" w:hAnsiTheme="minorHAnsi" w:cstheme="minorHAnsi"/>
          <w:color w:val="2F5496" w:themeColor="accent1" w:themeShade="BF"/>
          <w:sz w:val="22"/>
          <w:szCs w:val="22"/>
          <w:lang w:eastAsia="en-GB"/>
        </w:rPr>
        <w:t>Private Clients</w:t>
      </w:r>
    </w:p>
    <w:p w14:paraId="7CFC8E69" w14:textId="77777777" w:rsidR="003A7725" w:rsidRPr="00AC3AA3" w:rsidRDefault="003A7725" w:rsidP="003A7725">
      <w:pPr>
        <w:pStyle w:val="ListParagraph"/>
        <w:numPr>
          <w:ilvl w:val="0"/>
          <w:numId w:val="99"/>
        </w:numPr>
        <w:jc w:val="both"/>
        <w:rPr>
          <w:rFonts w:asciiTheme="minorHAnsi" w:eastAsia="Times New Roman" w:hAnsiTheme="minorHAnsi" w:cstheme="minorHAnsi"/>
          <w:color w:val="2F5496" w:themeColor="accent1" w:themeShade="BF"/>
          <w:sz w:val="22"/>
          <w:szCs w:val="22"/>
          <w:lang w:eastAsia="en-GB"/>
        </w:rPr>
      </w:pPr>
      <w:r w:rsidRPr="00AC3AA3">
        <w:rPr>
          <w:rFonts w:asciiTheme="minorHAnsi" w:eastAsia="Times New Roman" w:hAnsiTheme="minorHAnsi" w:cstheme="minorHAnsi"/>
          <w:color w:val="2F5496" w:themeColor="accent1" w:themeShade="BF"/>
          <w:sz w:val="22"/>
          <w:szCs w:val="22"/>
          <w:lang w:eastAsia="en-GB"/>
        </w:rPr>
        <w:t>Email/ Business Contact</w:t>
      </w:r>
    </w:p>
    <w:p w14:paraId="7FF05AF6" w14:textId="77777777" w:rsidR="003A7725" w:rsidRDefault="003A7725" w:rsidP="003A7725">
      <w:pPr>
        <w:pStyle w:val="ListParagraph"/>
        <w:jc w:val="both"/>
        <w:rPr>
          <w:rFonts w:eastAsia="Times New Roman" w:cstheme="minorHAnsi"/>
          <w:color w:val="55616B"/>
          <w:lang w:eastAsia="en-GB"/>
        </w:rPr>
      </w:pPr>
    </w:p>
    <w:p w14:paraId="42DE8348" w14:textId="35B7E040" w:rsidR="003A7725" w:rsidRDefault="003A7725" w:rsidP="003A7725"/>
    <w:p w14:paraId="6A22B5F6" w14:textId="50AB9FD8" w:rsidR="00AC3AA3" w:rsidRDefault="00AC3AA3" w:rsidP="003A7725"/>
    <w:p w14:paraId="631FF683" w14:textId="5C40DFA6" w:rsidR="00AC3AA3" w:rsidRDefault="00AC3AA3" w:rsidP="003A7725"/>
    <w:p w14:paraId="3FD0B7E6" w14:textId="452BCF2B" w:rsidR="00AC3AA3" w:rsidRDefault="00AC3AA3" w:rsidP="003A7725"/>
    <w:p w14:paraId="3CB76B94" w14:textId="63A6E721" w:rsidR="00AC3AA3" w:rsidRDefault="00AC3AA3" w:rsidP="003A7725"/>
    <w:p w14:paraId="14FDB914" w14:textId="64B1F0CE" w:rsidR="00AC3AA3" w:rsidRDefault="00AC3AA3" w:rsidP="003A7725"/>
    <w:p w14:paraId="1970060D" w14:textId="79A4D3D2" w:rsidR="00AC3AA3" w:rsidRDefault="00AC3AA3" w:rsidP="003A7725"/>
    <w:p w14:paraId="435F1AD9" w14:textId="3295BE8A" w:rsidR="00AC3AA3" w:rsidRDefault="00AC3AA3" w:rsidP="003A7725"/>
    <w:p w14:paraId="35BB8774" w14:textId="76484661" w:rsidR="00AC3AA3" w:rsidRDefault="00AC3AA3" w:rsidP="003A7725"/>
    <w:p w14:paraId="4DC0DDE4" w14:textId="7B0D47F8" w:rsidR="00AC3AA3" w:rsidRDefault="00AC3AA3" w:rsidP="003A7725"/>
    <w:p w14:paraId="478EF49F" w14:textId="524B5798" w:rsidR="00AC3AA3" w:rsidRDefault="00AC3AA3" w:rsidP="003A7725"/>
    <w:p w14:paraId="2F6C4846" w14:textId="681D680A" w:rsidR="00AC3AA3" w:rsidRDefault="00AC3AA3" w:rsidP="003A7725"/>
    <w:p w14:paraId="4B2D33D4" w14:textId="202A30F2" w:rsidR="00AC3AA3" w:rsidRDefault="00AC3AA3" w:rsidP="003A7725"/>
    <w:p w14:paraId="0DA48118" w14:textId="7AF92CA3" w:rsidR="00AC3AA3" w:rsidRDefault="00AC3AA3" w:rsidP="003A7725"/>
    <w:p w14:paraId="44326EE3" w14:textId="5DD4D61A" w:rsidR="00AC3AA3" w:rsidRDefault="00AC3AA3" w:rsidP="003A7725"/>
    <w:p w14:paraId="492682E7" w14:textId="6578C17D" w:rsidR="00AC3AA3" w:rsidRDefault="00AC3AA3" w:rsidP="003A7725"/>
    <w:p w14:paraId="64A3D5FD" w14:textId="7C55353B" w:rsidR="00AC3AA3" w:rsidRDefault="00AC3AA3" w:rsidP="003A7725"/>
    <w:p w14:paraId="6BE80EF8" w14:textId="409327B8" w:rsidR="00AC3AA3" w:rsidRDefault="00AC3AA3" w:rsidP="003A7725"/>
    <w:p w14:paraId="68679FC6" w14:textId="6A695847" w:rsidR="00AC3AA3" w:rsidRDefault="00AC3AA3" w:rsidP="003A7725"/>
    <w:p w14:paraId="666C8477" w14:textId="6C22BFEA" w:rsidR="00AC3AA3" w:rsidRDefault="00AC3AA3" w:rsidP="003A7725"/>
    <w:p w14:paraId="0C29696D" w14:textId="2BBE1FFD" w:rsidR="00AC3AA3" w:rsidRDefault="00AC3AA3" w:rsidP="003A7725"/>
    <w:p w14:paraId="37DDF8E3" w14:textId="77777777" w:rsidR="00AC3AA3" w:rsidRDefault="00AC3AA3" w:rsidP="003A7725"/>
    <w:p w14:paraId="6D5F3AFE" w14:textId="77777777" w:rsidR="003A7725" w:rsidRDefault="003A7725" w:rsidP="003A7725"/>
    <w:p w14:paraId="79671A4E" w14:textId="77777777" w:rsidR="003A7725" w:rsidRDefault="003A7725" w:rsidP="003A7725"/>
    <w:p w14:paraId="0369223E" w14:textId="77777777" w:rsidR="003A7725" w:rsidRDefault="003A7725" w:rsidP="003A7725"/>
    <w:p w14:paraId="73535A65" w14:textId="77777777" w:rsidR="003A7725" w:rsidRDefault="003A7725" w:rsidP="003A7725"/>
    <w:tbl>
      <w:tblPr>
        <w:tblStyle w:val="TableGrid"/>
        <w:tblW w:w="0" w:type="auto"/>
        <w:tblInd w:w="846" w:type="dxa"/>
        <w:tblLook w:val="04A0" w:firstRow="1" w:lastRow="0" w:firstColumn="1" w:lastColumn="0" w:noHBand="0" w:noVBand="1"/>
      </w:tblPr>
      <w:tblGrid>
        <w:gridCol w:w="7229"/>
      </w:tblGrid>
      <w:tr w:rsidR="003A7725" w14:paraId="006EE64B" w14:textId="77777777" w:rsidTr="003A7725">
        <w:tc>
          <w:tcPr>
            <w:tcW w:w="7229" w:type="dxa"/>
            <w:tcBorders>
              <w:top w:val="single" w:sz="4" w:space="0" w:color="auto"/>
              <w:left w:val="single" w:sz="4" w:space="0" w:color="auto"/>
              <w:bottom w:val="single" w:sz="4" w:space="0" w:color="auto"/>
              <w:right w:val="single" w:sz="4" w:space="0" w:color="auto"/>
            </w:tcBorders>
          </w:tcPr>
          <w:p w14:paraId="5FBFC588" w14:textId="77777777" w:rsidR="003A7725" w:rsidRDefault="003A7725">
            <w:pPr>
              <w:jc w:val="center"/>
              <w:rPr>
                <w:b/>
              </w:rPr>
            </w:pPr>
            <w:bookmarkStart w:id="131" w:name="_Hlk2089671"/>
          </w:p>
          <w:p w14:paraId="5B09E186" w14:textId="77777777" w:rsidR="003A7725" w:rsidRPr="00AC3AA3" w:rsidRDefault="003A7725">
            <w:pPr>
              <w:jc w:val="center"/>
              <w:rPr>
                <w:rFonts w:asciiTheme="minorHAnsi" w:hAnsiTheme="minorHAnsi" w:cstheme="minorHAnsi"/>
                <w:b/>
                <w:sz w:val="30"/>
                <w:szCs w:val="30"/>
              </w:rPr>
            </w:pPr>
            <w:r w:rsidRPr="00AC3AA3">
              <w:rPr>
                <w:rFonts w:asciiTheme="minorHAnsi" w:hAnsiTheme="minorHAnsi" w:cstheme="minorHAnsi"/>
                <w:b/>
                <w:color w:val="0070C0"/>
                <w:sz w:val="30"/>
                <w:szCs w:val="30"/>
              </w:rPr>
              <w:t xml:space="preserve"> Data Privacy Notice</w:t>
            </w:r>
          </w:p>
          <w:p w14:paraId="251DB9D5" w14:textId="77777777" w:rsidR="003A7725" w:rsidRDefault="003A7725">
            <w:pPr>
              <w:jc w:val="center"/>
              <w:rPr>
                <w:sz w:val="22"/>
                <w:szCs w:val="22"/>
              </w:rPr>
            </w:pPr>
          </w:p>
        </w:tc>
      </w:tr>
    </w:tbl>
    <w:p w14:paraId="39856A6B" w14:textId="77777777" w:rsidR="003A7725" w:rsidRDefault="003A7725" w:rsidP="003A7725">
      <w:pPr>
        <w:rPr>
          <w:sz w:val="22"/>
          <w:szCs w:val="22"/>
        </w:rPr>
      </w:pPr>
    </w:p>
    <w:p w14:paraId="4E5053ED" w14:textId="77777777" w:rsidR="003A7725" w:rsidRPr="00AC3AA3" w:rsidRDefault="003A7725" w:rsidP="003A7725">
      <w:pPr>
        <w:jc w:val="center"/>
        <w:rPr>
          <w:rFonts w:cstheme="minorHAnsi"/>
          <w:b/>
          <w:color w:val="0070C0"/>
          <w:sz w:val="22"/>
          <w:szCs w:val="22"/>
          <w:u w:val="single"/>
        </w:rPr>
      </w:pPr>
      <w:r w:rsidRPr="00AC3AA3">
        <w:rPr>
          <w:rFonts w:cstheme="minorHAnsi"/>
          <w:b/>
          <w:color w:val="0070C0"/>
          <w:sz w:val="22"/>
          <w:szCs w:val="22"/>
          <w:u w:val="single"/>
        </w:rPr>
        <w:t>Data Subject: Employee</w:t>
      </w:r>
    </w:p>
    <w:p w14:paraId="7AB09438" w14:textId="77777777" w:rsidR="003A7725" w:rsidRPr="00AC3AA3" w:rsidRDefault="003A7725" w:rsidP="003A7725">
      <w:pPr>
        <w:spacing w:line="270" w:lineRule="atLeast"/>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 xml:space="preserve">For the purpose of data protection legislation, including the UK Data Protection Act 2018, the EU General Data Protection Regulation (GDPR), the UK Privacy and Electronic Communications Regulations 2003 (PECR), and other applicable legislation, the controller is: </w:t>
      </w:r>
    </w:p>
    <w:p w14:paraId="6333227A" w14:textId="435AED63" w:rsidR="003A7725" w:rsidRPr="00AC3AA3" w:rsidRDefault="00FC46C5" w:rsidP="003A7725">
      <w:pPr>
        <w:pStyle w:val="BodyText"/>
        <w:tabs>
          <w:tab w:val="left" w:pos="6981"/>
        </w:tabs>
        <w:rPr>
          <w:rFonts w:asciiTheme="minorHAnsi" w:eastAsia="Times New Roman" w:hAnsiTheme="minorHAnsi" w:cstheme="minorHAnsi"/>
          <w:color w:val="55616B"/>
          <w:szCs w:val="22"/>
          <w:lang w:eastAsia="en-GB"/>
        </w:rPr>
      </w:pPr>
      <w:r>
        <w:rPr>
          <w:rFonts w:asciiTheme="minorHAnsi" w:eastAsia="Times New Roman" w:hAnsiTheme="minorHAnsi" w:cstheme="minorHAnsi"/>
          <w:color w:val="55616B"/>
          <w:szCs w:val="22"/>
          <w:lang w:eastAsia="en-GB"/>
        </w:rPr>
        <w:t xml:space="preserve">Turners Occupational Health &amp; Wellbeing Services </w:t>
      </w:r>
    </w:p>
    <w:p w14:paraId="1620FD65" w14:textId="3B90494D" w:rsidR="003A7725" w:rsidRPr="00AC3AA3" w:rsidRDefault="00923A32" w:rsidP="00923A32">
      <w:pPr>
        <w:pStyle w:val="BodyText"/>
        <w:tabs>
          <w:tab w:val="left" w:pos="6981"/>
        </w:tabs>
        <w:rPr>
          <w:rFonts w:asciiTheme="minorHAnsi" w:eastAsia="Times New Roman" w:hAnsiTheme="minorHAnsi" w:cstheme="minorHAnsi"/>
          <w:color w:val="55616B"/>
          <w:szCs w:val="22"/>
          <w:lang w:eastAsia="en-GB"/>
        </w:rPr>
      </w:pPr>
      <w:r>
        <w:rPr>
          <w:rFonts w:asciiTheme="minorHAnsi" w:eastAsia="Times New Roman" w:hAnsiTheme="minorHAnsi" w:cstheme="minorHAnsi"/>
          <w:color w:val="55616B"/>
          <w:szCs w:val="22"/>
          <w:lang w:eastAsia="en-GB"/>
        </w:rPr>
        <w:t>3,</w:t>
      </w:r>
      <w:r w:rsidR="003A7725" w:rsidRPr="00AC3AA3">
        <w:rPr>
          <w:rFonts w:asciiTheme="minorHAnsi" w:eastAsia="Times New Roman" w:hAnsiTheme="minorHAnsi" w:cstheme="minorHAnsi"/>
          <w:color w:val="55616B"/>
          <w:szCs w:val="22"/>
          <w:lang w:eastAsia="en-GB"/>
        </w:rPr>
        <w:t>Queens House</w:t>
      </w:r>
    </w:p>
    <w:p w14:paraId="0AA5D9B2" w14:textId="7777777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Queens Square</w:t>
      </w:r>
    </w:p>
    <w:p w14:paraId="179D3884" w14:textId="7777777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Attleborough</w:t>
      </w:r>
    </w:p>
    <w:p w14:paraId="058DD1EF" w14:textId="7777777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Norfolk</w:t>
      </w:r>
    </w:p>
    <w:p w14:paraId="2CBB7739" w14:textId="7777777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NR17 2AE</w:t>
      </w:r>
    </w:p>
    <w:p w14:paraId="2ED97E6E" w14:textId="0EE7F94F"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 xml:space="preserve">Email </w:t>
      </w:r>
      <w:r w:rsidRPr="00923A32">
        <w:rPr>
          <w:rFonts w:asciiTheme="minorHAnsi" w:eastAsia="Times New Roman" w:hAnsiTheme="minorHAnsi" w:cstheme="minorHAnsi"/>
          <w:szCs w:val="22"/>
          <w:lang w:eastAsia="en-GB"/>
        </w:rPr>
        <w:t>info@t</w:t>
      </w:r>
      <w:r w:rsidR="00923A32" w:rsidRPr="00923A32">
        <w:rPr>
          <w:rFonts w:asciiTheme="minorHAnsi" w:eastAsia="Times New Roman" w:hAnsiTheme="minorHAnsi" w:cstheme="minorHAnsi"/>
          <w:szCs w:val="22"/>
          <w:lang w:eastAsia="en-GB"/>
        </w:rPr>
        <w:t>urne</w:t>
      </w:r>
      <w:r w:rsidR="00923A32">
        <w:rPr>
          <w:rFonts w:asciiTheme="minorHAnsi" w:eastAsia="Times New Roman" w:hAnsiTheme="minorHAnsi" w:cstheme="minorHAnsi"/>
          <w:szCs w:val="22"/>
          <w:lang w:eastAsia="en-GB"/>
        </w:rPr>
        <w:t>rsoccupationalhealth.co.uk</w:t>
      </w:r>
      <w:r w:rsidRPr="00AC3AA3">
        <w:rPr>
          <w:rFonts w:asciiTheme="minorHAnsi" w:eastAsia="Times New Roman" w:hAnsiTheme="minorHAnsi" w:cstheme="minorHAnsi"/>
          <w:color w:val="55616B"/>
          <w:szCs w:val="22"/>
          <w:lang w:eastAsia="en-GB"/>
        </w:rPr>
        <w:t xml:space="preserve"> </w:t>
      </w:r>
    </w:p>
    <w:p w14:paraId="295E5A20" w14:textId="77777777" w:rsidR="003A7725" w:rsidRPr="00AC3AA3" w:rsidRDefault="003A7725" w:rsidP="003A7725">
      <w:pPr>
        <w:pStyle w:val="NoSpacing"/>
        <w:rPr>
          <w:rFonts w:eastAsia="Times New Roman" w:cstheme="minorHAnsi"/>
          <w:color w:val="55616B"/>
        </w:rPr>
      </w:pPr>
    </w:p>
    <w:p w14:paraId="23B43FB7" w14:textId="40BBE2E2" w:rsidR="003A7725" w:rsidRPr="00AC3AA3" w:rsidRDefault="003A7725" w:rsidP="003A7725">
      <w:pPr>
        <w:pStyle w:val="NoSpacing"/>
        <w:rPr>
          <w:rFonts w:eastAsia="Times New Roman" w:cstheme="minorHAnsi"/>
          <w:color w:val="55616B"/>
        </w:rPr>
      </w:pPr>
      <w:r w:rsidRPr="00AC3AA3">
        <w:rPr>
          <w:rFonts w:eastAsia="Times New Roman" w:cstheme="minorHAnsi"/>
          <w:color w:val="55616B"/>
        </w:rPr>
        <w:t xml:space="preserve">As an employee of </w:t>
      </w:r>
      <w:r w:rsidR="00FC46C5">
        <w:rPr>
          <w:rFonts w:eastAsia="Times New Roman" w:cstheme="minorHAnsi"/>
          <w:color w:val="55616B"/>
        </w:rPr>
        <w:t xml:space="preserve">Turners Occupational Health &amp; Wellbeing </w:t>
      </w:r>
      <w:r w:rsidR="00FF5946">
        <w:rPr>
          <w:rFonts w:eastAsia="Times New Roman" w:cstheme="minorHAnsi"/>
          <w:color w:val="55616B"/>
        </w:rPr>
        <w:t>Services,</w:t>
      </w:r>
      <w:r w:rsidRPr="00AC3AA3">
        <w:rPr>
          <w:rFonts w:eastAsia="Times New Roman" w:cstheme="minorHAnsi"/>
          <w:color w:val="55616B"/>
        </w:rPr>
        <w:t xml:space="preserve"> we hold the following information about you:</w:t>
      </w:r>
    </w:p>
    <w:p w14:paraId="54FD0AE6"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Contact details</w:t>
      </w:r>
    </w:p>
    <w:p w14:paraId="0A97F4F9"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Date of Birth</w:t>
      </w:r>
    </w:p>
    <w:p w14:paraId="029D98A7"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Gender</w:t>
      </w:r>
    </w:p>
    <w:p w14:paraId="72F5E7E0"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Payroll details</w:t>
      </w:r>
    </w:p>
    <w:p w14:paraId="5ECD78D5"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Banking details</w:t>
      </w:r>
    </w:p>
    <w:p w14:paraId="0BA168E9"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Pension details</w:t>
      </w:r>
    </w:p>
    <w:p w14:paraId="4A426AD7"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Tax details</w:t>
      </w:r>
    </w:p>
    <w:p w14:paraId="71099CC9"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Salary</w:t>
      </w:r>
    </w:p>
    <w:p w14:paraId="18D0AD54"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Expenses</w:t>
      </w:r>
    </w:p>
    <w:p w14:paraId="18962EFC"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Contract details</w:t>
      </w:r>
    </w:p>
    <w:p w14:paraId="54952741"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Certifications</w:t>
      </w:r>
    </w:p>
    <w:p w14:paraId="790FBACE"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Appraisal and Development Plans</w:t>
      </w:r>
    </w:p>
    <w:p w14:paraId="6B7E7B00"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Absence Records</w:t>
      </w:r>
    </w:p>
    <w:p w14:paraId="6E41AD1A"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Right to Work documentation</w:t>
      </w:r>
    </w:p>
    <w:p w14:paraId="689AB342" w14:textId="77777777" w:rsidR="003A7725" w:rsidRPr="00AC3AA3" w:rsidRDefault="003A7725" w:rsidP="003A7725">
      <w:pPr>
        <w:pStyle w:val="NoSpacing"/>
        <w:ind w:left="720"/>
        <w:rPr>
          <w:rFonts w:eastAsia="Times New Roman" w:cstheme="minorHAnsi"/>
          <w:color w:val="55616B"/>
        </w:rPr>
      </w:pPr>
    </w:p>
    <w:p w14:paraId="11DBCBB6" w14:textId="7561538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This data may come directly from you or be generated by </w:t>
      </w:r>
      <w:r w:rsidR="00FC46C5">
        <w:rPr>
          <w:rFonts w:eastAsia="Times New Roman" w:cstheme="minorHAnsi"/>
          <w:color w:val="55616B"/>
        </w:rPr>
        <w:t xml:space="preserve">Turners Occupational Health &amp; Wellbeing Services </w:t>
      </w:r>
      <w:r w:rsidRPr="00AC3AA3">
        <w:rPr>
          <w:rFonts w:eastAsia="Times New Roman" w:cstheme="minorHAnsi"/>
          <w:color w:val="55616B"/>
        </w:rPr>
        <w:t xml:space="preserve">.  </w:t>
      </w:r>
    </w:p>
    <w:p w14:paraId="3822CBB3" w14:textId="77777777" w:rsidR="003A7725" w:rsidRPr="00AC3AA3" w:rsidRDefault="003A7725" w:rsidP="003A7725">
      <w:pPr>
        <w:pStyle w:val="NoSpacing"/>
        <w:jc w:val="both"/>
        <w:rPr>
          <w:rFonts w:eastAsia="Times New Roman" w:cstheme="minorHAnsi"/>
          <w:color w:val="55616B"/>
        </w:rPr>
      </w:pPr>
    </w:p>
    <w:p w14:paraId="29ED6FEA" w14:textId="77777777" w:rsidR="003A7725" w:rsidRPr="00AC3AA3" w:rsidRDefault="003A7725" w:rsidP="003A7725">
      <w:pPr>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We hold and process this data for the purposes of the performance of the contract of employment, including discharge of obligations laid down by law, management, planning and organisation of work, equality and diversity in the workplace, health and safety at work and for the purposes of the exercise and enjoyment of rights and benefits related to employment and for the purpose of the termination of the employment relationship.</w:t>
      </w:r>
    </w:p>
    <w:p w14:paraId="14EB2E57"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lastRenderedPageBreak/>
        <w:t>If we are unable to process this data, we would not be able to continue with our contract of employment with you.</w:t>
      </w:r>
    </w:p>
    <w:p w14:paraId="1D5D7A47" w14:textId="77777777" w:rsidR="003A7725" w:rsidRPr="00AC3AA3" w:rsidRDefault="003A7725" w:rsidP="003A7725">
      <w:pPr>
        <w:pStyle w:val="NoSpacing"/>
        <w:jc w:val="both"/>
        <w:rPr>
          <w:rFonts w:eastAsia="Times New Roman" w:cstheme="minorHAnsi"/>
          <w:color w:val="55616B"/>
        </w:rPr>
      </w:pPr>
    </w:p>
    <w:p w14:paraId="2628B1E3"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We may transfer certain data to our payroll provider as necessary to make payments, to see how they use your data you can read their privacy notice by clicking </w:t>
      </w:r>
      <w:hyperlink r:id="rId33" w:history="1">
        <w:r w:rsidRPr="00AC3AA3">
          <w:rPr>
            <w:rStyle w:val="Hyperlink"/>
            <w:rFonts w:eastAsia="Times New Roman" w:cstheme="minorHAnsi"/>
          </w:rPr>
          <w:t>here</w:t>
        </w:r>
      </w:hyperlink>
      <w:r w:rsidRPr="00AC3AA3">
        <w:rPr>
          <w:rFonts w:eastAsia="Times New Roman" w:cstheme="minorHAnsi"/>
          <w:color w:val="55616B"/>
        </w:rPr>
        <w:t>.</w:t>
      </w:r>
    </w:p>
    <w:p w14:paraId="023D1EDF" w14:textId="77777777" w:rsidR="003A7725" w:rsidRPr="00AC3AA3" w:rsidRDefault="003A7725" w:rsidP="003A7725">
      <w:pPr>
        <w:jc w:val="both"/>
        <w:rPr>
          <w:rFonts w:cstheme="minorHAnsi"/>
          <w:i/>
          <w:sz w:val="22"/>
          <w:szCs w:val="22"/>
        </w:rPr>
      </w:pPr>
      <w:r w:rsidRPr="00AC3AA3">
        <w:rPr>
          <w:rFonts w:eastAsia="Times New Roman" w:cstheme="minorHAnsi"/>
          <w:color w:val="55616B"/>
          <w:sz w:val="22"/>
          <w:szCs w:val="22"/>
          <w:lang w:eastAsia="en-GB"/>
        </w:rPr>
        <w:t xml:space="preserve"> </w:t>
      </w:r>
    </w:p>
    <w:p w14:paraId="7DD5F679" w14:textId="77777777" w:rsidR="003A7725" w:rsidRPr="00AC3AA3" w:rsidRDefault="003A7725" w:rsidP="003A7725">
      <w:pPr>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We pass certain data on to third parties including, your/our Bankers, insurance companies, local authorities and regulatory bodies when required to do so. We will also provide references to companies and regulatory bodies, as requested by you, when you are applying for employment.</w:t>
      </w:r>
    </w:p>
    <w:p w14:paraId="145D7945" w14:textId="77777777" w:rsidR="003A7725" w:rsidRPr="00AC3AA3" w:rsidRDefault="003A7725" w:rsidP="003A7725">
      <w:pPr>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We have a legal obligation to keep certain records related to your employment and may retain these records for up to 7 years from date of termination (for example under: The Finance Act 2008 or the Reporting of Injuries Diseases and Dangerous Occurrences Regulations 2013).</w:t>
      </w:r>
    </w:p>
    <w:p w14:paraId="61021977" w14:textId="77777777" w:rsidR="003A7725" w:rsidRPr="00AC3AA3" w:rsidRDefault="003A7725" w:rsidP="003A7725">
      <w:pPr>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Other data may be kept for up to 5 years from termination of employment in case there are queries about your employment, unless you request that we delete the data beforehand.</w:t>
      </w:r>
    </w:p>
    <w:p w14:paraId="2897DC6C" w14:textId="77777777" w:rsidR="003A7725" w:rsidRPr="00AC3AA3" w:rsidRDefault="003A7725" w:rsidP="003A7725">
      <w:pPr>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Pension related details are kept for 75 years.</w:t>
      </w:r>
    </w:p>
    <w:p w14:paraId="64EFEE2E"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At the conclusion of all relevant retention periods, physical documents containing your personal data will be shredded, and all personal data held electronically will be deleted. </w:t>
      </w:r>
    </w:p>
    <w:p w14:paraId="63913778" w14:textId="77777777" w:rsidR="003A7725" w:rsidRPr="00AC3AA3" w:rsidRDefault="003A7725" w:rsidP="003A7725">
      <w:pPr>
        <w:pStyle w:val="NoSpacing"/>
        <w:jc w:val="both"/>
        <w:rPr>
          <w:rFonts w:eastAsia="Times New Roman" w:cstheme="minorHAnsi"/>
          <w:color w:val="55616B"/>
        </w:rPr>
      </w:pPr>
    </w:p>
    <w:p w14:paraId="5509F1DA"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Data protection legislation states that you have the following qualified rights regarding your personal data:</w:t>
      </w:r>
    </w:p>
    <w:p w14:paraId="79900A50"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Access – you may request we provide you with the data we hold</w:t>
      </w:r>
    </w:p>
    <w:p w14:paraId="25E8A244"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Rectification – you may request we correct any inaccurate data</w:t>
      </w:r>
    </w:p>
    <w:p w14:paraId="68A5C046"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Erasure – you may request we erase your data</w:t>
      </w:r>
    </w:p>
    <w:p w14:paraId="39CE38C3"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Restriction – you may request we stop processing your data but retain it</w:t>
      </w:r>
    </w:p>
    <w:p w14:paraId="376469EE"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Portability – you may request we provide you or a nominated party with your data in a commonly used, structured and machine-readable format</w:t>
      </w:r>
    </w:p>
    <w:p w14:paraId="2240A82E" w14:textId="77777777" w:rsidR="003A7725" w:rsidRPr="00AC3AA3" w:rsidRDefault="003A7725" w:rsidP="003A7725">
      <w:pPr>
        <w:pStyle w:val="NoSpacing"/>
        <w:jc w:val="both"/>
        <w:rPr>
          <w:rFonts w:eastAsia="Times New Roman" w:cstheme="minorHAnsi"/>
          <w:color w:val="55616B"/>
        </w:rPr>
      </w:pPr>
    </w:p>
    <w:p w14:paraId="2580A296" w14:textId="02FBD385"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You can exercise your rights at any time by using the postal address above or by contacting us at </w:t>
      </w:r>
      <w:hyperlink r:id="rId34" w:history="1">
        <w:r w:rsidRPr="00AC3AA3">
          <w:rPr>
            <w:rStyle w:val="Hyperlink"/>
            <w:rFonts w:eastAsia="Times New Roman" w:cstheme="minorHAnsi"/>
          </w:rPr>
          <w:t>info@tracyturner.co.uk</w:t>
        </w:r>
      </w:hyperlink>
      <w:r w:rsidRPr="00AC3AA3">
        <w:rPr>
          <w:rFonts w:eastAsia="Times New Roman" w:cstheme="minorHAnsi"/>
          <w:color w:val="55616B"/>
        </w:rPr>
        <w:t xml:space="preserve"> </w:t>
      </w:r>
    </w:p>
    <w:p w14:paraId="52EA1EF8" w14:textId="77777777" w:rsidR="003A7725" w:rsidRPr="00AC3AA3" w:rsidRDefault="003A7725" w:rsidP="003A7725">
      <w:pPr>
        <w:pStyle w:val="NoSpacing"/>
        <w:jc w:val="both"/>
        <w:rPr>
          <w:rFonts w:eastAsia="Times New Roman" w:cstheme="minorHAnsi"/>
          <w:color w:val="55616B"/>
        </w:rPr>
      </w:pPr>
    </w:p>
    <w:p w14:paraId="7AB2FF0F"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Any changes we may make to this notification in the future will be posted on this page and where appropriate notified to you by e-mail.</w:t>
      </w:r>
    </w:p>
    <w:p w14:paraId="3FEFE307" w14:textId="77777777" w:rsidR="003A7725" w:rsidRPr="00AC3AA3" w:rsidRDefault="003A7725" w:rsidP="003A7725">
      <w:pPr>
        <w:pStyle w:val="NoSpacing"/>
        <w:jc w:val="both"/>
        <w:rPr>
          <w:rFonts w:eastAsia="Times New Roman" w:cstheme="minorHAnsi"/>
          <w:color w:val="55616B"/>
        </w:rPr>
      </w:pPr>
    </w:p>
    <w:p w14:paraId="70E551B1" w14:textId="77777777" w:rsidR="003A7725" w:rsidRPr="00AC3AA3" w:rsidRDefault="003A7725" w:rsidP="003A7725">
      <w:pPr>
        <w:pStyle w:val="NoSpacing"/>
        <w:jc w:val="both"/>
        <w:rPr>
          <w:rFonts w:eastAsiaTheme="minorHAnsi" w:cstheme="minorHAnsi"/>
          <w:lang w:eastAsia="en-US"/>
        </w:rPr>
      </w:pPr>
      <w:r w:rsidRPr="00AC3AA3">
        <w:rPr>
          <w:rFonts w:eastAsia="Times New Roman" w:cstheme="minorHAnsi"/>
          <w:color w:val="55616B"/>
        </w:rPr>
        <w:t xml:space="preserve">If you wish to make a complaint about how we have handled your personal data, please email </w:t>
      </w:r>
      <w:hyperlink r:id="rId35" w:history="1">
        <w:r w:rsidRPr="00AC3AA3">
          <w:rPr>
            <w:rStyle w:val="Hyperlink"/>
            <w:rFonts w:cstheme="minorHAnsi"/>
          </w:rPr>
          <w:t xml:space="preserve">info@tracyturner.co.uk </w:t>
        </w:r>
      </w:hyperlink>
      <w:r w:rsidRPr="00AC3AA3">
        <w:rPr>
          <w:rFonts w:eastAsia="Times New Roman" w:cstheme="minorHAnsi"/>
          <w:color w:val="55616B"/>
        </w:rPr>
        <w:t>and we will investigate the matter.</w:t>
      </w:r>
    </w:p>
    <w:p w14:paraId="287BDE73"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If you are not satisfied with our response or believe we are not processing your data in accordance with the law, you can contact a National Data Protection Authority which, in the UK is the </w:t>
      </w:r>
      <w:hyperlink r:id="rId36" w:history="1">
        <w:r w:rsidRPr="00AC3AA3">
          <w:rPr>
            <w:rStyle w:val="Hyperlink"/>
            <w:rFonts w:eastAsia="Times New Roman" w:cstheme="minorHAnsi"/>
            <w:color w:val="0070C0"/>
          </w:rPr>
          <w:t>Information Commissioner’s Office</w:t>
        </w:r>
      </w:hyperlink>
      <w:r w:rsidRPr="00AC3AA3">
        <w:rPr>
          <w:rFonts w:eastAsia="Times New Roman" w:cstheme="minorHAnsi"/>
          <w:color w:val="55616B"/>
        </w:rPr>
        <w:t xml:space="preserve">.  For a list of other European Data Protection  Authorities click  </w:t>
      </w:r>
      <w:hyperlink r:id="rId37" w:history="1">
        <w:r w:rsidRPr="00AC3AA3">
          <w:rPr>
            <w:rStyle w:val="Hyperlink"/>
            <w:rFonts w:eastAsia="Times New Roman" w:cstheme="minorHAnsi"/>
          </w:rPr>
          <w:t>here.</w:t>
        </w:r>
      </w:hyperlink>
    </w:p>
    <w:p w14:paraId="3311B207" w14:textId="64273064" w:rsidR="003A7725" w:rsidRDefault="003A7725" w:rsidP="003A7725">
      <w:pPr>
        <w:pStyle w:val="NoSpacing"/>
        <w:rPr>
          <w:rFonts w:eastAsia="Times New Roman" w:cstheme="minorHAnsi"/>
          <w:color w:val="55616B"/>
          <w:sz w:val="24"/>
          <w:szCs w:val="24"/>
        </w:rPr>
      </w:pPr>
    </w:p>
    <w:p w14:paraId="4E785FA4" w14:textId="7AFA0552" w:rsidR="00AC3AA3" w:rsidRDefault="00AC3AA3" w:rsidP="003A7725">
      <w:pPr>
        <w:pStyle w:val="NoSpacing"/>
        <w:rPr>
          <w:rFonts w:eastAsia="Times New Roman" w:cstheme="minorHAnsi"/>
          <w:color w:val="55616B"/>
          <w:sz w:val="24"/>
          <w:szCs w:val="24"/>
        </w:rPr>
      </w:pPr>
    </w:p>
    <w:p w14:paraId="64AB0676" w14:textId="1023B775" w:rsidR="00AC3AA3" w:rsidRDefault="00AC3AA3" w:rsidP="003A7725">
      <w:pPr>
        <w:pStyle w:val="NoSpacing"/>
        <w:rPr>
          <w:rFonts w:eastAsia="Times New Roman" w:cstheme="minorHAnsi"/>
          <w:color w:val="55616B"/>
          <w:sz w:val="24"/>
          <w:szCs w:val="24"/>
        </w:rPr>
      </w:pPr>
    </w:p>
    <w:p w14:paraId="4541CE22" w14:textId="088DC4E6" w:rsidR="00AC3AA3" w:rsidRDefault="00AC3AA3" w:rsidP="003A7725">
      <w:pPr>
        <w:pStyle w:val="NoSpacing"/>
        <w:rPr>
          <w:rFonts w:eastAsia="Times New Roman" w:cstheme="minorHAnsi"/>
          <w:color w:val="55616B"/>
          <w:sz w:val="24"/>
          <w:szCs w:val="24"/>
        </w:rPr>
      </w:pPr>
    </w:p>
    <w:p w14:paraId="41C7572A" w14:textId="1767B529" w:rsidR="00AC3AA3" w:rsidRDefault="00AC3AA3" w:rsidP="003A7725">
      <w:pPr>
        <w:pStyle w:val="NoSpacing"/>
        <w:rPr>
          <w:rFonts w:eastAsia="Times New Roman" w:cstheme="minorHAnsi"/>
          <w:color w:val="55616B"/>
          <w:sz w:val="24"/>
          <w:szCs w:val="24"/>
        </w:rPr>
      </w:pPr>
    </w:p>
    <w:p w14:paraId="009DA3A4" w14:textId="3A9B7177" w:rsidR="00AC3AA3" w:rsidRDefault="00AC3AA3" w:rsidP="003A7725">
      <w:pPr>
        <w:pStyle w:val="NoSpacing"/>
        <w:rPr>
          <w:rFonts w:eastAsia="Times New Roman" w:cstheme="minorHAnsi"/>
          <w:color w:val="55616B"/>
          <w:sz w:val="24"/>
          <w:szCs w:val="24"/>
        </w:rPr>
      </w:pPr>
    </w:p>
    <w:p w14:paraId="785CC67C" w14:textId="1A3769B4" w:rsidR="00AC3AA3" w:rsidRDefault="00AC3AA3" w:rsidP="003A7725">
      <w:pPr>
        <w:pStyle w:val="NoSpacing"/>
        <w:rPr>
          <w:rFonts w:eastAsia="Times New Roman" w:cstheme="minorHAnsi"/>
          <w:color w:val="55616B"/>
          <w:sz w:val="24"/>
          <w:szCs w:val="24"/>
        </w:rPr>
      </w:pPr>
    </w:p>
    <w:p w14:paraId="5ADECC2C" w14:textId="304B8D26" w:rsidR="00AC3AA3" w:rsidRDefault="00AC3AA3" w:rsidP="003A7725">
      <w:pPr>
        <w:pStyle w:val="NoSpacing"/>
        <w:rPr>
          <w:rFonts w:eastAsia="Times New Roman" w:cstheme="minorHAnsi"/>
          <w:color w:val="55616B"/>
          <w:sz w:val="24"/>
          <w:szCs w:val="24"/>
        </w:rPr>
      </w:pPr>
    </w:p>
    <w:p w14:paraId="5D72CA7D" w14:textId="17CEF587" w:rsidR="00AC3AA3" w:rsidRDefault="00AC3AA3" w:rsidP="003A7725">
      <w:pPr>
        <w:pStyle w:val="NoSpacing"/>
        <w:rPr>
          <w:rFonts w:eastAsia="Times New Roman" w:cstheme="minorHAnsi"/>
          <w:color w:val="55616B"/>
          <w:sz w:val="24"/>
          <w:szCs w:val="24"/>
        </w:rPr>
      </w:pPr>
    </w:p>
    <w:p w14:paraId="79AE06E5" w14:textId="244B6AA4" w:rsidR="00AC3AA3" w:rsidRDefault="00AC3AA3" w:rsidP="003A7725">
      <w:pPr>
        <w:pStyle w:val="NoSpacing"/>
        <w:rPr>
          <w:rFonts w:eastAsia="Times New Roman" w:cstheme="minorHAnsi"/>
          <w:color w:val="55616B"/>
          <w:sz w:val="24"/>
          <w:szCs w:val="24"/>
        </w:rPr>
      </w:pPr>
    </w:p>
    <w:p w14:paraId="7C46DB55" w14:textId="45595034" w:rsidR="00AC3AA3" w:rsidRDefault="00AC3AA3" w:rsidP="003A7725">
      <w:pPr>
        <w:pStyle w:val="NoSpacing"/>
        <w:rPr>
          <w:rFonts w:eastAsia="Times New Roman" w:cstheme="minorHAnsi"/>
          <w:color w:val="55616B"/>
          <w:sz w:val="24"/>
          <w:szCs w:val="24"/>
        </w:rPr>
      </w:pPr>
    </w:p>
    <w:p w14:paraId="0E66AC57" w14:textId="13EE4A18" w:rsidR="00AC3AA3" w:rsidRDefault="00AC3AA3" w:rsidP="003A7725">
      <w:pPr>
        <w:pStyle w:val="NoSpacing"/>
        <w:rPr>
          <w:rFonts w:eastAsia="Times New Roman" w:cstheme="minorHAnsi"/>
          <w:color w:val="55616B"/>
          <w:sz w:val="24"/>
          <w:szCs w:val="24"/>
        </w:rPr>
      </w:pPr>
    </w:p>
    <w:p w14:paraId="379D2EF2" w14:textId="77777777" w:rsidR="00AC3AA3" w:rsidRDefault="00AC3AA3" w:rsidP="003A7725">
      <w:pPr>
        <w:pStyle w:val="NoSpacing"/>
        <w:rPr>
          <w:rFonts w:eastAsia="Times New Roman" w:cstheme="minorHAnsi"/>
          <w:color w:val="55616B"/>
          <w:sz w:val="24"/>
          <w:szCs w:val="24"/>
        </w:rPr>
      </w:pPr>
    </w:p>
    <w:p w14:paraId="48E77EA0" w14:textId="77777777" w:rsidR="003A7725" w:rsidRDefault="003A7725" w:rsidP="003A7725">
      <w:pPr>
        <w:pStyle w:val="NoSpacing"/>
        <w:rPr>
          <w:rFonts w:eastAsia="Times New Roman" w:cstheme="minorHAnsi"/>
          <w:color w:val="55616B"/>
          <w:sz w:val="24"/>
          <w:szCs w:val="24"/>
        </w:rPr>
      </w:pPr>
    </w:p>
    <w:bookmarkEnd w:id="131"/>
    <w:tbl>
      <w:tblPr>
        <w:tblStyle w:val="TableGrid"/>
        <w:tblW w:w="0" w:type="auto"/>
        <w:tblInd w:w="846" w:type="dxa"/>
        <w:tblLook w:val="04A0" w:firstRow="1" w:lastRow="0" w:firstColumn="1" w:lastColumn="0" w:noHBand="0" w:noVBand="1"/>
      </w:tblPr>
      <w:tblGrid>
        <w:gridCol w:w="7229"/>
      </w:tblGrid>
      <w:tr w:rsidR="003A7725" w14:paraId="1AD13A42" w14:textId="77777777" w:rsidTr="003A7725">
        <w:tc>
          <w:tcPr>
            <w:tcW w:w="7229" w:type="dxa"/>
            <w:tcBorders>
              <w:top w:val="single" w:sz="4" w:space="0" w:color="auto"/>
              <w:left w:val="single" w:sz="4" w:space="0" w:color="auto"/>
              <w:bottom w:val="single" w:sz="4" w:space="0" w:color="auto"/>
              <w:right w:val="single" w:sz="4" w:space="0" w:color="auto"/>
            </w:tcBorders>
          </w:tcPr>
          <w:p w14:paraId="73F18FEC" w14:textId="77777777" w:rsidR="003A7725" w:rsidRDefault="003A7725">
            <w:pPr>
              <w:jc w:val="center"/>
              <w:rPr>
                <w:rFonts w:cstheme="minorBidi"/>
                <w:b/>
                <w:sz w:val="22"/>
                <w:szCs w:val="22"/>
              </w:rPr>
            </w:pPr>
          </w:p>
          <w:p w14:paraId="152B3BBC" w14:textId="77777777" w:rsidR="003A7725" w:rsidRPr="00AC3AA3" w:rsidRDefault="003A7725">
            <w:pPr>
              <w:jc w:val="center"/>
              <w:rPr>
                <w:rFonts w:asciiTheme="minorHAnsi" w:hAnsiTheme="minorHAnsi" w:cstheme="minorHAnsi"/>
                <w:b/>
                <w:sz w:val="30"/>
                <w:szCs w:val="30"/>
              </w:rPr>
            </w:pPr>
            <w:r w:rsidRPr="00AC3AA3">
              <w:rPr>
                <w:rFonts w:asciiTheme="minorHAnsi" w:hAnsiTheme="minorHAnsi" w:cstheme="minorHAnsi"/>
                <w:b/>
                <w:color w:val="0070C0"/>
                <w:sz w:val="30"/>
                <w:szCs w:val="30"/>
              </w:rPr>
              <w:t>Data Privacy Notice</w:t>
            </w:r>
          </w:p>
          <w:p w14:paraId="369F5D76" w14:textId="77777777" w:rsidR="003A7725" w:rsidRDefault="003A7725">
            <w:pPr>
              <w:jc w:val="center"/>
              <w:rPr>
                <w:sz w:val="22"/>
                <w:szCs w:val="22"/>
              </w:rPr>
            </w:pPr>
          </w:p>
        </w:tc>
      </w:tr>
    </w:tbl>
    <w:p w14:paraId="67B4A6E7" w14:textId="77777777" w:rsidR="003A7725" w:rsidRDefault="003A7725" w:rsidP="003A7725">
      <w:pPr>
        <w:rPr>
          <w:sz w:val="22"/>
          <w:szCs w:val="22"/>
        </w:rPr>
      </w:pPr>
    </w:p>
    <w:p w14:paraId="1873DD36" w14:textId="77777777" w:rsidR="003A7725" w:rsidRPr="00AC3AA3" w:rsidRDefault="003A7725" w:rsidP="003A7725">
      <w:pPr>
        <w:jc w:val="center"/>
        <w:rPr>
          <w:rFonts w:cstheme="minorHAnsi"/>
          <w:b/>
          <w:color w:val="0070C0"/>
          <w:sz w:val="22"/>
          <w:szCs w:val="22"/>
          <w:u w:val="single"/>
        </w:rPr>
      </w:pPr>
      <w:r w:rsidRPr="00AC3AA3">
        <w:rPr>
          <w:rFonts w:cstheme="minorHAnsi"/>
          <w:b/>
          <w:color w:val="0070C0"/>
          <w:sz w:val="22"/>
          <w:szCs w:val="22"/>
          <w:u w:val="single"/>
        </w:rPr>
        <w:t>Data Subject: Recruitment Candidates</w:t>
      </w:r>
    </w:p>
    <w:p w14:paraId="2FFA2CAC" w14:textId="77777777" w:rsidR="003A7725" w:rsidRPr="00AC3AA3" w:rsidRDefault="003A7725" w:rsidP="003A7725">
      <w:pPr>
        <w:spacing w:line="270" w:lineRule="atLeast"/>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 xml:space="preserve">For the purpose of data protection legislation, including the UK Data Protection Act 2018, the EU General Data Protection Regulation (GDPR), the UK Privacy and Electronic Communications Regulations 2003 (PECR), and other applicable legislation, the controller is: </w:t>
      </w:r>
    </w:p>
    <w:p w14:paraId="2B9083F9" w14:textId="1D898402" w:rsidR="003A7725" w:rsidRPr="00AC3AA3" w:rsidRDefault="00FC46C5" w:rsidP="003A7725">
      <w:pPr>
        <w:pStyle w:val="BodyText"/>
        <w:tabs>
          <w:tab w:val="left" w:pos="6981"/>
        </w:tabs>
        <w:rPr>
          <w:rFonts w:asciiTheme="minorHAnsi" w:eastAsia="Times New Roman" w:hAnsiTheme="minorHAnsi" w:cstheme="minorHAnsi"/>
          <w:color w:val="55616B"/>
          <w:szCs w:val="22"/>
          <w:lang w:eastAsia="en-GB"/>
        </w:rPr>
      </w:pPr>
      <w:r>
        <w:rPr>
          <w:rFonts w:asciiTheme="minorHAnsi" w:eastAsia="Times New Roman" w:hAnsiTheme="minorHAnsi" w:cstheme="minorHAnsi"/>
          <w:color w:val="55616B"/>
          <w:szCs w:val="22"/>
          <w:lang w:eastAsia="en-GB"/>
        </w:rPr>
        <w:t xml:space="preserve">Turners Occupational Health &amp; Wellbeing Services </w:t>
      </w:r>
    </w:p>
    <w:p w14:paraId="0F512294" w14:textId="3497597E" w:rsidR="003A7725" w:rsidRPr="00AC3AA3" w:rsidRDefault="00923A32" w:rsidP="003A7725">
      <w:pPr>
        <w:pStyle w:val="BodyText"/>
        <w:tabs>
          <w:tab w:val="left" w:pos="6981"/>
        </w:tabs>
        <w:rPr>
          <w:rFonts w:asciiTheme="minorHAnsi" w:eastAsia="Times New Roman" w:hAnsiTheme="minorHAnsi" w:cstheme="minorHAnsi"/>
          <w:color w:val="55616B"/>
          <w:szCs w:val="22"/>
          <w:lang w:eastAsia="en-GB"/>
        </w:rPr>
      </w:pPr>
      <w:r>
        <w:rPr>
          <w:rFonts w:asciiTheme="minorHAnsi" w:eastAsia="Times New Roman" w:hAnsiTheme="minorHAnsi" w:cstheme="minorHAnsi"/>
          <w:color w:val="55616B"/>
          <w:szCs w:val="22"/>
          <w:lang w:eastAsia="en-GB"/>
        </w:rPr>
        <w:t>3,</w:t>
      </w:r>
      <w:r w:rsidR="003A7725" w:rsidRPr="00AC3AA3">
        <w:rPr>
          <w:rFonts w:asciiTheme="minorHAnsi" w:eastAsia="Times New Roman" w:hAnsiTheme="minorHAnsi" w:cstheme="minorHAnsi"/>
          <w:color w:val="55616B"/>
          <w:szCs w:val="22"/>
          <w:lang w:eastAsia="en-GB"/>
        </w:rPr>
        <w:t>Queens House</w:t>
      </w:r>
    </w:p>
    <w:p w14:paraId="36A84F53" w14:textId="7777777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Queens Square</w:t>
      </w:r>
    </w:p>
    <w:p w14:paraId="71F7E889" w14:textId="7777777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Attleborough</w:t>
      </w:r>
    </w:p>
    <w:p w14:paraId="4EA0B140" w14:textId="7777777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Norfolk</w:t>
      </w:r>
    </w:p>
    <w:p w14:paraId="05BCCA3B" w14:textId="7777777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NR17 2AE</w:t>
      </w:r>
    </w:p>
    <w:p w14:paraId="36A6F514" w14:textId="27A680CC" w:rsidR="003A7725" w:rsidRDefault="003A7725" w:rsidP="003A7725">
      <w:pPr>
        <w:pStyle w:val="BodyText"/>
        <w:tabs>
          <w:tab w:val="left" w:pos="6981"/>
        </w:tabs>
      </w:pPr>
      <w:r w:rsidRPr="00AC3AA3">
        <w:rPr>
          <w:rFonts w:asciiTheme="minorHAnsi" w:eastAsia="Times New Roman" w:hAnsiTheme="minorHAnsi" w:cstheme="minorHAnsi"/>
          <w:color w:val="55616B"/>
          <w:szCs w:val="22"/>
          <w:lang w:eastAsia="en-GB"/>
        </w:rPr>
        <w:t xml:space="preserve">Email </w:t>
      </w:r>
      <w:r w:rsidR="00923A32">
        <w:t xml:space="preserve"> </w:t>
      </w:r>
      <w:hyperlink r:id="rId38" w:history="1">
        <w:r w:rsidR="00923A32" w:rsidRPr="007D79FB">
          <w:rPr>
            <w:rStyle w:val="Hyperlink"/>
          </w:rPr>
          <w:t>info@turnersoccupationalhealth.co.uk</w:t>
        </w:r>
      </w:hyperlink>
    </w:p>
    <w:p w14:paraId="3E9EAAE6" w14:textId="77777777" w:rsidR="003A7725" w:rsidRPr="00AC3AA3" w:rsidRDefault="003A7725" w:rsidP="003A7725">
      <w:pPr>
        <w:pStyle w:val="NoSpacing"/>
        <w:rPr>
          <w:rFonts w:eastAsia="Times New Roman" w:cstheme="minorHAnsi"/>
          <w:color w:val="55616B"/>
        </w:rPr>
      </w:pPr>
    </w:p>
    <w:p w14:paraId="680F0A40" w14:textId="13F1B5C2" w:rsidR="003A7725" w:rsidRPr="00AC3AA3" w:rsidRDefault="003A7725" w:rsidP="003A7725">
      <w:pPr>
        <w:pStyle w:val="NoSpacing"/>
        <w:rPr>
          <w:rFonts w:eastAsia="Times New Roman" w:cstheme="minorHAnsi"/>
          <w:color w:val="55616B"/>
        </w:rPr>
      </w:pPr>
      <w:r w:rsidRPr="00AC3AA3">
        <w:rPr>
          <w:rFonts w:eastAsia="Times New Roman" w:cstheme="minorHAnsi"/>
          <w:color w:val="55616B"/>
        </w:rPr>
        <w:t xml:space="preserve">As potential employee of </w:t>
      </w:r>
      <w:r w:rsidR="00FC46C5">
        <w:rPr>
          <w:rFonts w:eastAsia="Times New Roman" w:cstheme="minorHAnsi"/>
          <w:color w:val="55616B"/>
        </w:rPr>
        <w:t xml:space="preserve">Turners Occupational Health &amp; Wellbeing Services </w:t>
      </w:r>
      <w:r w:rsidRPr="00AC3AA3">
        <w:rPr>
          <w:rFonts w:eastAsia="Times New Roman" w:cstheme="minorHAnsi"/>
          <w:color w:val="55616B"/>
        </w:rPr>
        <w:t>, we hold the following information about you:</w:t>
      </w:r>
    </w:p>
    <w:p w14:paraId="24092B25"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Name</w:t>
      </w:r>
    </w:p>
    <w:p w14:paraId="0EC8E184"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Contact details</w:t>
      </w:r>
    </w:p>
    <w:p w14:paraId="4B804BD6"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CV</w:t>
      </w:r>
    </w:p>
    <w:p w14:paraId="13EA2424"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Reference Details</w:t>
      </w:r>
    </w:p>
    <w:p w14:paraId="187932ED" w14:textId="77777777" w:rsidR="003A7725" w:rsidRPr="00AC3AA3" w:rsidRDefault="003A7725" w:rsidP="003A7725">
      <w:pPr>
        <w:pStyle w:val="NoSpacing"/>
        <w:ind w:left="720"/>
        <w:rPr>
          <w:rFonts w:eastAsia="Times New Roman" w:cstheme="minorHAnsi"/>
          <w:color w:val="55616B"/>
        </w:rPr>
      </w:pPr>
    </w:p>
    <w:p w14:paraId="7CA36A43"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This data may come directly from you or from your previous employer. We hold and process this data for the negotiation of a potential contract of employment with you. </w:t>
      </w:r>
    </w:p>
    <w:p w14:paraId="24308713"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 </w:t>
      </w:r>
    </w:p>
    <w:p w14:paraId="74BAABC1"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If we are unable to process this data, we would not be able to process your application. </w:t>
      </w:r>
    </w:p>
    <w:p w14:paraId="385C12BC"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We do not share this data with anyone, nor is it transferred outside of the EEA.</w:t>
      </w:r>
    </w:p>
    <w:p w14:paraId="3F478772"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 </w:t>
      </w:r>
    </w:p>
    <w:p w14:paraId="3623EF64" w14:textId="77777777" w:rsidR="003A7725" w:rsidRPr="00AC3AA3" w:rsidRDefault="003A7725" w:rsidP="003A7725">
      <w:pPr>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Should you be unsuccessful we will retain this data for up to 6 months so that we may contact you regarding any future opportunities, unless you request that we delete the data beforehand.</w:t>
      </w:r>
    </w:p>
    <w:p w14:paraId="1BA3940A"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At the conclusion of all relevant retention periods, physical documents containing your personal data will be shredded, and all personal data held electronically will be deleted. </w:t>
      </w:r>
    </w:p>
    <w:p w14:paraId="6D730CC3" w14:textId="77777777" w:rsidR="003A7725" w:rsidRPr="00AC3AA3" w:rsidRDefault="003A7725" w:rsidP="003A7725">
      <w:pPr>
        <w:pStyle w:val="NoSpacing"/>
        <w:jc w:val="both"/>
        <w:rPr>
          <w:rFonts w:eastAsia="Times New Roman" w:cstheme="minorHAnsi"/>
          <w:color w:val="55616B"/>
        </w:rPr>
      </w:pPr>
    </w:p>
    <w:p w14:paraId="71BD7977"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Data protection legislation states that you have the following qualified rights regarding your personal data:</w:t>
      </w:r>
    </w:p>
    <w:p w14:paraId="0CE9C857"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Access – you may request we provide you with the data we hold</w:t>
      </w:r>
    </w:p>
    <w:p w14:paraId="7FB759B0"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Rectification – you may request we correct any inaccurate data</w:t>
      </w:r>
    </w:p>
    <w:p w14:paraId="37F8BBF6"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Erasure – you may request we erase your data</w:t>
      </w:r>
    </w:p>
    <w:p w14:paraId="5C4F8C21"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Restriction – you may request we stop processing your data but retain it</w:t>
      </w:r>
    </w:p>
    <w:p w14:paraId="72BFBDEE"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Portability – you may request we provide you or a nominated party with your data in a commonly used, structured and machine-readable format</w:t>
      </w:r>
    </w:p>
    <w:p w14:paraId="40E63B89" w14:textId="77777777" w:rsidR="003A7725" w:rsidRPr="00AC3AA3" w:rsidRDefault="003A7725" w:rsidP="003A7725">
      <w:pPr>
        <w:pStyle w:val="NoSpacing"/>
        <w:jc w:val="both"/>
        <w:rPr>
          <w:rFonts w:eastAsia="Times New Roman" w:cstheme="minorHAnsi"/>
          <w:color w:val="55616B"/>
        </w:rPr>
      </w:pPr>
    </w:p>
    <w:p w14:paraId="5B86DC25" w14:textId="393B2BC0"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You can exercise your rights at any time by using the postal address above or by contacting us at </w:t>
      </w:r>
      <w:hyperlink r:id="rId39" w:history="1">
        <w:r w:rsidRPr="00AC3AA3">
          <w:rPr>
            <w:rStyle w:val="Hyperlink"/>
            <w:rFonts w:eastAsia="Times New Roman" w:cstheme="minorHAnsi"/>
          </w:rPr>
          <w:t>info@tracyturner.co.uk</w:t>
        </w:r>
      </w:hyperlink>
      <w:r w:rsidRPr="00AC3AA3">
        <w:rPr>
          <w:rFonts w:eastAsia="Times New Roman" w:cstheme="minorHAnsi"/>
          <w:color w:val="55616B"/>
        </w:rPr>
        <w:t xml:space="preserve"> </w:t>
      </w:r>
    </w:p>
    <w:p w14:paraId="5FB86E6D" w14:textId="77777777" w:rsidR="003A7725" w:rsidRPr="00AC3AA3" w:rsidRDefault="003A7725" w:rsidP="003A7725">
      <w:pPr>
        <w:pStyle w:val="NoSpacing"/>
        <w:ind w:left="360"/>
        <w:jc w:val="both"/>
        <w:rPr>
          <w:rFonts w:eastAsia="Times New Roman" w:cstheme="minorHAnsi"/>
          <w:color w:val="55616B"/>
        </w:rPr>
      </w:pPr>
    </w:p>
    <w:p w14:paraId="41713685"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Any changes we may make to this notification in the future will be posted on this page and where appropriate notified to you by e-mail.</w:t>
      </w:r>
    </w:p>
    <w:p w14:paraId="2F456DE0" w14:textId="77777777" w:rsidR="003A7725" w:rsidRPr="00AC3AA3" w:rsidRDefault="003A7725" w:rsidP="003A7725">
      <w:pPr>
        <w:pStyle w:val="NoSpacing"/>
        <w:ind w:left="360"/>
        <w:jc w:val="both"/>
        <w:rPr>
          <w:rFonts w:eastAsia="Times New Roman" w:cstheme="minorHAnsi"/>
          <w:color w:val="55616B"/>
        </w:rPr>
      </w:pPr>
    </w:p>
    <w:p w14:paraId="1594F0E3" w14:textId="77777777" w:rsidR="003A7725" w:rsidRPr="00AC3AA3" w:rsidRDefault="003A7725" w:rsidP="003A7725">
      <w:pPr>
        <w:pStyle w:val="NoSpacing"/>
        <w:jc w:val="both"/>
        <w:rPr>
          <w:rFonts w:eastAsiaTheme="minorHAnsi" w:cstheme="minorHAnsi"/>
          <w:lang w:eastAsia="en-US"/>
        </w:rPr>
      </w:pPr>
      <w:r w:rsidRPr="00AC3AA3">
        <w:rPr>
          <w:rFonts w:eastAsia="Times New Roman" w:cstheme="minorHAnsi"/>
          <w:color w:val="55616B"/>
        </w:rPr>
        <w:t xml:space="preserve">If you wish to make a complaint about how we have handled your personal data, please email  </w:t>
      </w:r>
      <w:hyperlink r:id="rId40" w:history="1">
        <w:r w:rsidRPr="00AC3AA3">
          <w:rPr>
            <w:rStyle w:val="Hyperlink"/>
            <w:rFonts w:cstheme="minorHAnsi"/>
          </w:rPr>
          <w:t xml:space="preserve">info@tracyturner.co.uk </w:t>
        </w:r>
      </w:hyperlink>
      <w:r w:rsidRPr="00AC3AA3">
        <w:rPr>
          <w:rFonts w:eastAsia="Times New Roman" w:cstheme="minorHAnsi"/>
          <w:color w:val="55616B"/>
        </w:rPr>
        <w:t>and we will investigate the matter.</w:t>
      </w:r>
    </w:p>
    <w:p w14:paraId="0DE9E506"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If you are not satisfied with our response or believe we are not processing your data in accordance with the law, you can contact a National Data Protection Authority which, in the UK is the </w:t>
      </w:r>
      <w:hyperlink r:id="rId41" w:history="1">
        <w:r w:rsidRPr="00AC3AA3">
          <w:rPr>
            <w:rStyle w:val="Hyperlink"/>
            <w:rFonts w:eastAsia="Times New Roman" w:cstheme="minorHAnsi"/>
            <w:color w:val="0070C0"/>
          </w:rPr>
          <w:t>Information Commissioner’s Office</w:t>
        </w:r>
      </w:hyperlink>
      <w:r w:rsidRPr="00AC3AA3">
        <w:rPr>
          <w:rFonts w:eastAsia="Times New Roman" w:cstheme="minorHAnsi"/>
          <w:color w:val="55616B"/>
        </w:rPr>
        <w:t xml:space="preserve">.  For a list of other European Data Protection  Authorities click  </w:t>
      </w:r>
      <w:hyperlink r:id="rId42" w:history="1">
        <w:r w:rsidRPr="00AC3AA3">
          <w:rPr>
            <w:rStyle w:val="Hyperlink"/>
            <w:rFonts w:eastAsia="Times New Roman" w:cstheme="minorHAnsi"/>
          </w:rPr>
          <w:t>here.</w:t>
        </w:r>
      </w:hyperlink>
    </w:p>
    <w:p w14:paraId="6103BF44" w14:textId="77777777" w:rsidR="003A7725" w:rsidRPr="00AC3AA3" w:rsidRDefault="003A7725" w:rsidP="003A7725">
      <w:pPr>
        <w:pStyle w:val="NoSpacing"/>
        <w:jc w:val="both"/>
        <w:rPr>
          <w:rFonts w:eastAsia="Times New Roman" w:cstheme="minorHAnsi"/>
          <w:color w:val="55616B"/>
        </w:rPr>
      </w:pPr>
    </w:p>
    <w:p w14:paraId="67CD745C" w14:textId="77777777" w:rsidR="003A7725" w:rsidRPr="00AC3AA3" w:rsidRDefault="003A7725" w:rsidP="003A7725">
      <w:pPr>
        <w:pStyle w:val="NoSpacing"/>
        <w:jc w:val="both"/>
        <w:rPr>
          <w:rFonts w:eastAsia="Times New Roman" w:cstheme="minorHAnsi"/>
          <w:color w:val="55616B"/>
        </w:rPr>
      </w:pPr>
    </w:p>
    <w:p w14:paraId="4FF5D366" w14:textId="77777777" w:rsidR="003A7725" w:rsidRPr="00AC3AA3" w:rsidRDefault="003A7725" w:rsidP="003A7725">
      <w:pPr>
        <w:rPr>
          <w:rFonts w:cstheme="minorHAnsi"/>
          <w:sz w:val="22"/>
          <w:szCs w:val="22"/>
        </w:rPr>
      </w:pPr>
    </w:p>
    <w:p w14:paraId="24BBD210" w14:textId="77777777" w:rsidR="003A7725" w:rsidRPr="00AC3AA3" w:rsidRDefault="003A7725" w:rsidP="003A7725">
      <w:pPr>
        <w:rPr>
          <w:rFonts w:cstheme="minorHAnsi"/>
          <w:sz w:val="22"/>
          <w:szCs w:val="22"/>
        </w:rPr>
      </w:pPr>
    </w:p>
    <w:p w14:paraId="547679C4" w14:textId="77777777" w:rsidR="003A7725" w:rsidRPr="00AC3AA3" w:rsidRDefault="003A7725" w:rsidP="003A7725">
      <w:pPr>
        <w:rPr>
          <w:rFonts w:cstheme="minorHAnsi"/>
          <w:sz w:val="22"/>
          <w:szCs w:val="22"/>
        </w:rPr>
      </w:pPr>
    </w:p>
    <w:p w14:paraId="602A38C1" w14:textId="77777777" w:rsidR="003A7725" w:rsidRPr="00AC3AA3" w:rsidRDefault="003A7725" w:rsidP="003A7725">
      <w:pPr>
        <w:rPr>
          <w:rFonts w:cstheme="minorHAnsi"/>
          <w:sz w:val="22"/>
          <w:szCs w:val="22"/>
        </w:rPr>
      </w:pPr>
    </w:p>
    <w:p w14:paraId="4ED03B2C" w14:textId="77777777" w:rsidR="003A7725" w:rsidRPr="00AC3AA3" w:rsidRDefault="003A7725" w:rsidP="003A7725">
      <w:pPr>
        <w:rPr>
          <w:rFonts w:cstheme="minorHAnsi"/>
          <w:sz w:val="22"/>
          <w:szCs w:val="22"/>
        </w:rPr>
      </w:pPr>
    </w:p>
    <w:p w14:paraId="257AF8E1" w14:textId="77777777" w:rsidR="003A7725" w:rsidRPr="00AC3AA3" w:rsidRDefault="003A7725" w:rsidP="003A7725">
      <w:pPr>
        <w:rPr>
          <w:rFonts w:cstheme="minorHAnsi"/>
          <w:sz w:val="22"/>
          <w:szCs w:val="22"/>
        </w:rPr>
      </w:pPr>
    </w:p>
    <w:p w14:paraId="79AA86CF" w14:textId="77777777" w:rsidR="003A7725" w:rsidRPr="00AC3AA3" w:rsidRDefault="003A7725" w:rsidP="003A7725">
      <w:pPr>
        <w:rPr>
          <w:rFonts w:cstheme="minorHAnsi"/>
          <w:sz w:val="22"/>
          <w:szCs w:val="22"/>
        </w:rPr>
      </w:pPr>
    </w:p>
    <w:p w14:paraId="1E02A072" w14:textId="77777777" w:rsidR="003A7725" w:rsidRPr="00AC3AA3" w:rsidRDefault="003A7725" w:rsidP="003A7725">
      <w:pPr>
        <w:rPr>
          <w:rFonts w:cstheme="minorHAnsi"/>
          <w:sz w:val="22"/>
          <w:szCs w:val="22"/>
        </w:rPr>
      </w:pPr>
    </w:p>
    <w:p w14:paraId="65D208F5" w14:textId="77777777" w:rsidR="003A7725" w:rsidRPr="00AC3AA3" w:rsidRDefault="003A7725" w:rsidP="003A7725">
      <w:pPr>
        <w:rPr>
          <w:rFonts w:cstheme="minorHAnsi"/>
          <w:sz w:val="22"/>
          <w:szCs w:val="22"/>
        </w:rPr>
      </w:pPr>
    </w:p>
    <w:p w14:paraId="45AE8D26" w14:textId="77777777" w:rsidR="003A7725" w:rsidRPr="00AC3AA3" w:rsidRDefault="003A7725" w:rsidP="003A7725">
      <w:pPr>
        <w:rPr>
          <w:rFonts w:cstheme="minorHAnsi"/>
          <w:sz w:val="22"/>
          <w:szCs w:val="22"/>
        </w:rPr>
      </w:pPr>
    </w:p>
    <w:p w14:paraId="5469C518" w14:textId="77777777" w:rsidR="003A7725" w:rsidRPr="00AC3AA3" w:rsidRDefault="003A7725" w:rsidP="003A7725">
      <w:pPr>
        <w:rPr>
          <w:rFonts w:cstheme="minorHAnsi"/>
          <w:sz w:val="22"/>
          <w:szCs w:val="22"/>
        </w:rPr>
      </w:pPr>
    </w:p>
    <w:p w14:paraId="78BAFED6" w14:textId="77777777" w:rsidR="003A7725" w:rsidRPr="00AC3AA3" w:rsidRDefault="003A7725" w:rsidP="003A7725">
      <w:pPr>
        <w:rPr>
          <w:rFonts w:cstheme="minorHAnsi"/>
          <w:sz w:val="22"/>
          <w:szCs w:val="22"/>
        </w:rPr>
      </w:pPr>
    </w:p>
    <w:p w14:paraId="38CF3EC5" w14:textId="77777777" w:rsidR="003A7725" w:rsidRPr="00AC3AA3" w:rsidRDefault="003A7725" w:rsidP="003A7725">
      <w:pPr>
        <w:rPr>
          <w:rFonts w:cstheme="minorHAnsi"/>
          <w:sz w:val="22"/>
          <w:szCs w:val="22"/>
        </w:rPr>
      </w:pPr>
    </w:p>
    <w:p w14:paraId="01A7DC1E" w14:textId="77777777" w:rsidR="003A7725" w:rsidRPr="00AC3AA3" w:rsidRDefault="003A7725" w:rsidP="003A7725">
      <w:pPr>
        <w:rPr>
          <w:rFonts w:cstheme="minorHAnsi"/>
          <w:sz w:val="22"/>
          <w:szCs w:val="22"/>
        </w:rPr>
      </w:pPr>
    </w:p>
    <w:p w14:paraId="1FB4287E" w14:textId="10D2A504" w:rsidR="003A7725" w:rsidRDefault="003A7725" w:rsidP="003A7725"/>
    <w:p w14:paraId="7C1156BA" w14:textId="40391A54" w:rsidR="00AC3AA3" w:rsidRDefault="00AC3AA3" w:rsidP="003A7725"/>
    <w:p w14:paraId="69B3CCA0" w14:textId="31BDF43C" w:rsidR="00AC3AA3" w:rsidRDefault="00AC3AA3" w:rsidP="003A7725"/>
    <w:p w14:paraId="5F4F8107" w14:textId="0815E494" w:rsidR="00AC3AA3" w:rsidRDefault="00AC3AA3" w:rsidP="003A7725"/>
    <w:p w14:paraId="4AEEBEFB" w14:textId="44218C62" w:rsidR="00AC3AA3" w:rsidRDefault="00AC3AA3" w:rsidP="003A7725"/>
    <w:p w14:paraId="56136657" w14:textId="4149F02C" w:rsidR="00AC3AA3" w:rsidRDefault="00AC3AA3" w:rsidP="003A7725"/>
    <w:p w14:paraId="4C8F9649" w14:textId="3B85413E" w:rsidR="00AC3AA3" w:rsidRDefault="00AC3AA3" w:rsidP="003A7725"/>
    <w:p w14:paraId="0224AF62" w14:textId="5468FD7F" w:rsidR="00AC3AA3" w:rsidRDefault="00AC3AA3" w:rsidP="003A7725"/>
    <w:p w14:paraId="5AD1C223" w14:textId="3C1190C2" w:rsidR="00AC3AA3" w:rsidRDefault="00AC3AA3" w:rsidP="003A7725"/>
    <w:p w14:paraId="08EB265E" w14:textId="402B86FE" w:rsidR="00AC3AA3" w:rsidRDefault="00AC3AA3" w:rsidP="003A7725"/>
    <w:p w14:paraId="60E68381" w14:textId="064FE5C7" w:rsidR="00AC3AA3" w:rsidRDefault="00AC3AA3" w:rsidP="003A7725"/>
    <w:p w14:paraId="422EA4B6" w14:textId="1271B469" w:rsidR="00AC3AA3" w:rsidRDefault="00AC3AA3" w:rsidP="003A7725"/>
    <w:p w14:paraId="2F22CEE7" w14:textId="65683494" w:rsidR="00AC3AA3" w:rsidRDefault="00AC3AA3" w:rsidP="003A7725"/>
    <w:p w14:paraId="69B6089A" w14:textId="0774D8EF" w:rsidR="00AC3AA3" w:rsidRDefault="00AC3AA3" w:rsidP="003A7725"/>
    <w:p w14:paraId="28B30C43" w14:textId="77EA2C18" w:rsidR="00AC3AA3" w:rsidRDefault="00AC3AA3" w:rsidP="003A7725"/>
    <w:p w14:paraId="6DAA990A" w14:textId="44BE0C71" w:rsidR="00AC3AA3" w:rsidRDefault="00AC3AA3" w:rsidP="003A7725"/>
    <w:p w14:paraId="49F035F9" w14:textId="1F537304" w:rsidR="00AC3AA3" w:rsidRDefault="00AC3AA3" w:rsidP="003A7725"/>
    <w:p w14:paraId="142ECCD5" w14:textId="6274C5F1" w:rsidR="00AC3AA3" w:rsidRDefault="00AC3AA3" w:rsidP="003A7725"/>
    <w:p w14:paraId="34DAA217" w14:textId="77777777" w:rsidR="00AC3AA3" w:rsidRDefault="00AC3AA3" w:rsidP="003A7725"/>
    <w:p w14:paraId="5D822916" w14:textId="77777777" w:rsidR="003A7725" w:rsidRDefault="003A7725" w:rsidP="003A7725"/>
    <w:p w14:paraId="656F28FD" w14:textId="77777777" w:rsidR="003A7725" w:rsidRDefault="003A7725" w:rsidP="003A7725"/>
    <w:tbl>
      <w:tblPr>
        <w:tblStyle w:val="TableGrid"/>
        <w:tblW w:w="0" w:type="auto"/>
        <w:tblInd w:w="846" w:type="dxa"/>
        <w:tblLook w:val="04A0" w:firstRow="1" w:lastRow="0" w:firstColumn="1" w:lastColumn="0" w:noHBand="0" w:noVBand="1"/>
      </w:tblPr>
      <w:tblGrid>
        <w:gridCol w:w="7229"/>
      </w:tblGrid>
      <w:tr w:rsidR="003A7725" w14:paraId="33B6BE81" w14:textId="77777777" w:rsidTr="003A7725">
        <w:tc>
          <w:tcPr>
            <w:tcW w:w="7229" w:type="dxa"/>
            <w:tcBorders>
              <w:top w:val="single" w:sz="4" w:space="0" w:color="auto"/>
              <w:left w:val="single" w:sz="4" w:space="0" w:color="auto"/>
              <w:bottom w:val="single" w:sz="4" w:space="0" w:color="auto"/>
              <w:right w:val="single" w:sz="4" w:space="0" w:color="auto"/>
            </w:tcBorders>
          </w:tcPr>
          <w:p w14:paraId="74845AF5" w14:textId="77777777" w:rsidR="003A7725" w:rsidRPr="00AC3AA3" w:rsidRDefault="003A7725">
            <w:pPr>
              <w:jc w:val="center"/>
              <w:rPr>
                <w:rFonts w:asciiTheme="minorHAnsi" w:hAnsiTheme="minorHAnsi" w:cstheme="minorHAnsi"/>
                <w:b/>
                <w:sz w:val="30"/>
                <w:szCs w:val="30"/>
              </w:rPr>
            </w:pPr>
            <w:r w:rsidRPr="00AC3AA3">
              <w:rPr>
                <w:rFonts w:asciiTheme="minorHAnsi" w:hAnsiTheme="minorHAnsi" w:cstheme="minorHAnsi"/>
                <w:b/>
                <w:color w:val="0070C0"/>
                <w:sz w:val="30"/>
                <w:szCs w:val="30"/>
              </w:rPr>
              <w:lastRenderedPageBreak/>
              <w:t>Data Privacy Notice</w:t>
            </w:r>
          </w:p>
          <w:p w14:paraId="14A25C2C" w14:textId="77777777" w:rsidR="003A7725" w:rsidRDefault="003A7725">
            <w:pPr>
              <w:jc w:val="center"/>
              <w:rPr>
                <w:sz w:val="22"/>
                <w:szCs w:val="22"/>
              </w:rPr>
            </w:pPr>
          </w:p>
        </w:tc>
      </w:tr>
    </w:tbl>
    <w:p w14:paraId="04B72F63" w14:textId="77777777" w:rsidR="003A7725" w:rsidRPr="00AC3AA3" w:rsidRDefault="003A7725" w:rsidP="003A7725">
      <w:pPr>
        <w:jc w:val="center"/>
        <w:rPr>
          <w:rFonts w:cstheme="minorHAnsi"/>
          <w:b/>
          <w:color w:val="0070C0"/>
          <w:sz w:val="22"/>
          <w:szCs w:val="22"/>
          <w:u w:val="single"/>
        </w:rPr>
      </w:pPr>
    </w:p>
    <w:p w14:paraId="02A19840" w14:textId="77777777" w:rsidR="003A7725" w:rsidRPr="00AC3AA3" w:rsidRDefault="003A7725" w:rsidP="003A7725">
      <w:pPr>
        <w:jc w:val="center"/>
        <w:rPr>
          <w:rFonts w:cstheme="minorHAnsi"/>
          <w:b/>
          <w:color w:val="0070C0"/>
          <w:sz w:val="22"/>
          <w:szCs w:val="22"/>
          <w:u w:val="single"/>
        </w:rPr>
      </w:pPr>
      <w:r w:rsidRPr="00AC3AA3">
        <w:rPr>
          <w:rFonts w:cstheme="minorHAnsi"/>
          <w:b/>
          <w:color w:val="0070C0"/>
          <w:sz w:val="22"/>
          <w:szCs w:val="22"/>
          <w:u w:val="single"/>
        </w:rPr>
        <w:t>Data Subject: Workers</w:t>
      </w:r>
    </w:p>
    <w:p w14:paraId="0C5A73F8" w14:textId="77777777" w:rsidR="003A7725" w:rsidRPr="00AC3AA3" w:rsidRDefault="003A7725" w:rsidP="003A7725">
      <w:pPr>
        <w:spacing w:line="270" w:lineRule="atLeast"/>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 xml:space="preserve">For the purpose of data protection legislation, including the UK Data Protection Act 2018, the EU General Data Protection Regulation (GDPR), the UK Privacy and Electronic Communications Regulations 2003 (PECR), and other applicable legislation, the controller is: </w:t>
      </w:r>
    </w:p>
    <w:p w14:paraId="051FA4BA" w14:textId="557F53BB" w:rsidR="003A7725" w:rsidRPr="00AC3AA3" w:rsidRDefault="00FC46C5" w:rsidP="003A7725">
      <w:pPr>
        <w:pStyle w:val="BodyText"/>
        <w:tabs>
          <w:tab w:val="left" w:pos="6981"/>
        </w:tabs>
        <w:rPr>
          <w:rFonts w:asciiTheme="minorHAnsi" w:eastAsia="Times New Roman" w:hAnsiTheme="minorHAnsi" w:cstheme="minorHAnsi"/>
          <w:color w:val="55616B"/>
          <w:szCs w:val="22"/>
          <w:lang w:eastAsia="en-GB"/>
        </w:rPr>
      </w:pPr>
      <w:r>
        <w:rPr>
          <w:rFonts w:asciiTheme="minorHAnsi" w:eastAsia="Times New Roman" w:hAnsiTheme="minorHAnsi" w:cstheme="minorHAnsi"/>
          <w:color w:val="55616B"/>
          <w:szCs w:val="22"/>
          <w:lang w:eastAsia="en-GB"/>
        </w:rPr>
        <w:t xml:space="preserve">Turners Occupational Health &amp; Wellbeing Services </w:t>
      </w:r>
    </w:p>
    <w:p w14:paraId="3B197D9A" w14:textId="3BB603BC" w:rsidR="003A7725" w:rsidRPr="00AC3AA3" w:rsidRDefault="00923A32" w:rsidP="003A7725">
      <w:pPr>
        <w:pStyle w:val="BodyText"/>
        <w:tabs>
          <w:tab w:val="left" w:pos="6981"/>
        </w:tabs>
        <w:rPr>
          <w:rFonts w:asciiTheme="minorHAnsi" w:eastAsia="Times New Roman" w:hAnsiTheme="minorHAnsi" w:cstheme="minorHAnsi"/>
          <w:color w:val="55616B"/>
          <w:szCs w:val="22"/>
          <w:lang w:eastAsia="en-GB"/>
        </w:rPr>
      </w:pPr>
      <w:r>
        <w:rPr>
          <w:rFonts w:asciiTheme="minorHAnsi" w:eastAsia="Times New Roman" w:hAnsiTheme="minorHAnsi" w:cstheme="minorHAnsi"/>
          <w:color w:val="55616B"/>
          <w:szCs w:val="22"/>
          <w:lang w:eastAsia="en-GB"/>
        </w:rPr>
        <w:t xml:space="preserve">3, </w:t>
      </w:r>
      <w:r w:rsidR="003A7725" w:rsidRPr="00AC3AA3">
        <w:rPr>
          <w:rFonts w:asciiTheme="minorHAnsi" w:eastAsia="Times New Roman" w:hAnsiTheme="minorHAnsi" w:cstheme="minorHAnsi"/>
          <w:color w:val="55616B"/>
          <w:szCs w:val="22"/>
          <w:lang w:eastAsia="en-GB"/>
        </w:rPr>
        <w:t>Queens House</w:t>
      </w:r>
    </w:p>
    <w:p w14:paraId="5BF45210" w14:textId="7777777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Queens Square</w:t>
      </w:r>
    </w:p>
    <w:p w14:paraId="46FD16D7" w14:textId="7777777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Attleborough</w:t>
      </w:r>
    </w:p>
    <w:p w14:paraId="76620693" w14:textId="7777777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Norfolk</w:t>
      </w:r>
    </w:p>
    <w:p w14:paraId="29A338C1" w14:textId="7777777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NR17 2AE</w:t>
      </w:r>
    </w:p>
    <w:p w14:paraId="75C5079F" w14:textId="597CF667" w:rsidR="003A7725" w:rsidRPr="00AC3AA3" w:rsidRDefault="003A7725" w:rsidP="003A7725">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 xml:space="preserve">Email </w:t>
      </w:r>
      <w:hyperlink r:id="rId43" w:history="1">
        <w:r w:rsidR="00982C16">
          <w:rPr>
            <w:rStyle w:val="Hyperlink"/>
            <w:rFonts w:asciiTheme="minorHAnsi" w:eastAsia="Times New Roman" w:hAnsiTheme="minorHAnsi" w:cstheme="minorHAnsi"/>
            <w:szCs w:val="22"/>
            <w:lang w:eastAsia="en-GB"/>
          </w:rPr>
          <w:t>info@turnersoccupationalhealth.co.uk</w:t>
        </w:r>
      </w:hyperlink>
    </w:p>
    <w:p w14:paraId="13CAF20A" w14:textId="77777777" w:rsidR="003A7725" w:rsidRPr="00AC3AA3" w:rsidRDefault="003A7725" w:rsidP="003A7725">
      <w:pPr>
        <w:pStyle w:val="NoSpacing"/>
        <w:rPr>
          <w:rFonts w:eastAsia="Times New Roman" w:cstheme="minorHAnsi"/>
          <w:color w:val="55616B"/>
        </w:rPr>
      </w:pPr>
    </w:p>
    <w:p w14:paraId="6BB414F0" w14:textId="19C9BB2E" w:rsidR="003A7725" w:rsidRPr="00AC3AA3" w:rsidRDefault="003A7725" w:rsidP="003A7725">
      <w:pPr>
        <w:pStyle w:val="NoSpacing"/>
        <w:rPr>
          <w:rFonts w:eastAsia="Times New Roman" w:cstheme="minorHAnsi"/>
          <w:color w:val="55616B"/>
        </w:rPr>
      </w:pPr>
      <w:r w:rsidRPr="00AC3AA3">
        <w:rPr>
          <w:rFonts w:eastAsia="Times New Roman" w:cstheme="minorHAnsi"/>
          <w:color w:val="55616B"/>
        </w:rPr>
        <w:t xml:space="preserve">As a worker for a client of </w:t>
      </w:r>
      <w:r w:rsidR="00FC46C5">
        <w:rPr>
          <w:rFonts w:eastAsia="Times New Roman" w:cstheme="minorHAnsi"/>
          <w:color w:val="55616B"/>
        </w:rPr>
        <w:t xml:space="preserve">Turners Occupational Health &amp; Wellbeing Services </w:t>
      </w:r>
      <w:r w:rsidRPr="00AC3AA3">
        <w:rPr>
          <w:rFonts w:eastAsia="Times New Roman" w:cstheme="minorHAnsi"/>
          <w:color w:val="55616B"/>
        </w:rPr>
        <w:t>, we may hold the following information about you pertaining to your employment:</w:t>
      </w:r>
    </w:p>
    <w:p w14:paraId="76943AF0"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Name</w:t>
      </w:r>
    </w:p>
    <w:p w14:paraId="2FA5FDDA"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Contact details</w:t>
      </w:r>
    </w:p>
    <w:p w14:paraId="0E0866FF"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Health Data</w:t>
      </w:r>
    </w:p>
    <w:p w14:paraId="7363ED18"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Health Surveillance Data</w:t>
      </w:r>
    </w:p>
    <w:p w14:paraId="5B8BB537"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Health Records</w:t>
      </w:r>
    </w:p>
    <w:p w14:paraId="19B3F6CB"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Medical Reports</w:t>
      </w:r>
    </w:p>
    <w:p w14:paraId="280F8E3B"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Drug and Alcohol test results</w:t>
      </w:r>
    </w:p>
    <w:p w14:paraId="77D04805" w14:textId="77777777" w:rsidR="003A7725" w:rsidRPr="00AC3AA3"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NI Number</w:t>
      </w:r>
    </w:p>
    <w:p w14:paraId="0C67D8D0" w14:textId="77777777" w:rsidR="003A7725" w:rsidRPr="00AC3AA3" w:rsidRDefault="003A7725" w:rsidP="003A7725">
      <w:pPr>
        <w:pStyle w:val="NoSpacing"/>
        <w:ind w:left="720"/>
        <w:rPr>
          <w:rFonts w:eastAsia="Times New Roman" w:cstheme="minorHAnsi"/>
          <w:color w:val="55616B"/>
        </w:rPr>
      </w:pPr>
    </w:p>
    <w:p w14:paraId="06F553BF"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This data may come directly from you, your employer, medical professionals or may be generated by ourselves.  </w:t>
      </w:r>
    </w:p>
    <w:p w14:paraId="0C9A7200" w14:textId="77777777" w:rsidR="003A7725" w:rsidRPr="00AC3AA3" w:rsidRDefault="003A7725" w:rsidP="003A7725">
      <w:pPr>
        <w:pStyle w:val="NoSpacing"/>
        <w:jc w:val="both"/>
        <w:rPr>
          <w:rFonts w:eastAsia="Times New Roman" w:cstheme="minorHAnsi"/>
          <w:color w:val="55616B"/>
        </w:rPr>
      </w:pPr>
    </w:p>
    <w:p w14:paraId="1C14128A" w14:textId="03FE95E6"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Where your employer is of one of our clients we hold and process this data in our legitimate interest in fulfilling the </w:t>
      </w:r>
      <w:r w:rsidR="000040D1" w:rsidRPr="00AC3AA3">
        <w:rPr>
          <w:rFonts w:eastAsia="Times New Roman" w:cstheme="minorHAnsi"/>
          <w:color w:val="55616B"/>
        </w:rPr>
        <w:t>business-to-business</w:t>
      </w:r>
      <w:r w:rsidRPr="00AC3AA3">
        <w:rPr>
          <w:rFonts w:eastAsia="Times New Roman" w:cstheme="minorHAnsi"/>
          <w:color w:val="55616B"/>
        </w:rPr>
        <w:t xml:space="preserve"> contract we have with your employer.</w:t>
      </w:r>
    </w:p>
    <w:p w14:paraId="4917F5E0" w14:textId="77777777" w:rsidR="003A7725" w:rsidRPr="00AC3AA3" w:rsidRDefault="003A7725" w:rsidP="003A7725">
      <w:pPr>
        <w:pStyle w:val="NoSpacing"/>
        <w:jc w:val="both"/>
        <w:rPr>
          <w:rFonts w:eastAsia="Times New Roman" w:cstheme="minorHAnsi"/>
          <w:color w:val="55616B"/>
        </w:rPr>
      </w:pPr>
    </w:p>
    <w:p w14:paraId="37405FA0"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Where it is part of our contract we will offer advice to your employer regarding your fitness to work, however the details of any data about you obtained from testing, your GP,   or conversations with you will remain confidential and we will not share such data with anyone without your express consent, unless we are legally required to do so.</w:t>
      </w:r>
    </w:p>
    <w:p w14:paraId="3BA16161" w14:textId="77777777" w:rsidR="003A7725" w:rsidRPr="00AC3AA3" w:rsidRDefault="003A7725" w:rsidP="003A7725">
      <w:pPr>
        <w:pStyle w:val="NoSpacing"/>
        <w:jc w:val="both"/>
        <w:rPr>
          <w:rFonts w:eastAsia="Times New Roman" w:cstheme="minorHAnsi"/>
          <w:color w:val="55616B"/>
        </w:rPr>
      </w:pPr>
    </w:p>
    <w:p w14:paraId="3921A16D"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Where we may occasionally be required to disclose certain information to additional third parties, we will disclose data only when and to the extent that we have a legal obligation to do so. </w:t>
      </w:r>
    </w:p>
    <w:p w14:paraId="5A3AAE9C"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Such third parties may include:</w:t>
      </w:r>
    </w:p>
    <w:p w14:paraId="1849729D" w14:textId="77777777" w:rsidR="003A7725" w:rsidRPr="00AC3AA3" w:rsidRDefault="003A7725" w:rsidP="003A7725">
      <w:pPr>
        <w:pStyle w:val="NoSpacing"/>
        <w:numPr>
          <w:ilvl w:val="0"/>
          <w:numId w:val="101"/>
        </w:numPr>
        <w:jc w:val="both"/>
        <w:rPr>
          <w:rFonts w:eastAsia="Times New Roman" w:cstheme="minorHAnsi"/>
          <w:color w:val="55616B"/>
        </w:rPr>
      </w:pPr>
      <w:r w:rsidRPr="00AC3AA3">
        <w:rPr>
          <w:rFonts w:eastAsia="Times New Roman" w:cstheme="minorHAnsi"/>
          <w:color w:val="55616B"/>
        </w:rPr>
        <w:t>law enforcement (by warrant or subpoena)</w:t>
      </w:r>
    </w:p>
    <w:p w14:paraId="54BE9FA4" w14:textId="77777777" w:rsidR="003A7725" w:rsidRPr="00AC3AA3" w:rsidRDefault="003A7725" w:rsidP="003A7725">
      <w:pPr>
        <w:pStyle w:val="NoSpacing"/>
        <w:numPr>
          <w:ilvl w:val="0"/>
          <w:numId w:val="101"/>
        </w:numPr>
        <w:jc w:val="both"/>
        <w:rPr>
          <w:rFonts w:eastAsia="Times New Roman" w:cstheme="minorHAnsi"/>
          <w:color w:val="55616B"/>
        </w:rPr>
      </w:pPr>
      <w:r w:rsidRPr="00AC3AA3">
        <w:rPr>
          <w:rFonts w:eastAsia="Times New Roman" w:cstheme="minorHAnsi"/>
          <w:color w:val="55616B"/>
        </w:rPr>
        <w:t>courts, tribunals or other judicial bodies</w:t>
      </w:r>
    </w:p>
    <w:p w14:paraId="2FFF2FAB" w14:textId="77777777" w:rsidR="003A7725" w:rsidRPr="00AC3AA3" w:rsidRDefault="003A7725" w:rsidP="003A7725">
      <w:pPr>
        <w:pStyle w:val="NoSpacing"/>
        <w:numPr>
          <w:ilvl w:val="0"/>
          <w:numId w:val="101"/>
        </w:numPr>
        <w:jc w:val="both"/>
        <w:rPr>
          <w:rFonts w:eastAsia="Times New Roman" w:cstheme="minorHAnsi"/>
          <w:color w:val="55616B"/>
        </w:rPr>
      </w:pPr>
      <w:r w:rsidRPr="00AC3AA3">
        <w:rPr>
          <w:rFonts w:eastAsia="Times New Roman" w:cstheme="minorHAnsi"/>
          <w:color w:val="55616B"/>
        </w:rPr>
        <w:t>the Health and Safety Executive</w:t>
      </w:r>
    </w:p>
    <w:p w14:paraId="6BD48BD5" w14:textId="77777777" w:rsidR="003A7725" w:rsidRPr="00AC3AA3" w:rsidRDefault="003A7725" w:rsidP="003A7725">
      <w:pPr>
        <w:pStyle w:val="NoSpacing"/>
        <w:jc w:val="both"/>
        <w:rPr>
          <w:rFonts w:eastAsia="Times New Roman" w:cstheme="minorHAnsi"/>
          <w:color w:val="55616B"/>
        </w:rPr>
      </w:pPr>
    </w:p>
    <w:p w14:paraId="54056CFA" w14:textId="77777777" w:rsidR="003A7725" w:rsidRPr="00AC3AA3" w:rsidRDefault="003A7725" w:rsidP="003A7725">
      <w:pPr>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lastRenderedPageBreak/>
        <w:t>We have a legal obligation to retain your personal information for up to 50 years, for example under COSHH regulations 2002, or the period of our contract with your employer, whichever is the sooner.</w:t>
      </w:r>
    </w:p>
    <w:p w14:paraId="6F32A3BC" w14:textId="77777777" w:rsidR="003A7725" w:rsidRPr="00AC3AA3" w:rsidRDefault="003A7725" w:rsidP="003A7725">
      <w:pPr>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Should our contract with your employer cease, your data will be given to the new Occupational Health provider if you give your consent for us to do so, or to yourself.</w:t>
      </w:r>
    </w:p>
    <w:p w14:paraId="04C0593D" w14:textId="77777777" w:rsidR="003A7725" w:rsidRPr="00AC3AA3" w:rsidRDefault="003A7725" w:rsidP="003A7725">
      <w:pPr>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Where your personal information is collected on health promotion days or sessions that information is given to you at the time of your session with us and is not used or retained by us in any way.</w:t>
      </w:r>
    </w:p>
    <w:p w14:paraId="622C290A"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At the conclusion of all relevant retention periods, physical documents containing your personal data will be shredded, and all personal data held electronically will be deleted. </w:t>
      </w:r>
    </w:p>
    <w:p w14:paraId="532F4118" w14:textId="77777777" w:rsidR="003A7725" w:rsidRPr="00AC3AA3" w:rsidRDefault="003A7725" w:rsidP="003A7725">
      <w:pPr>
        <w:pStyle w:val="NoSpacing"/>
        <w:jc w:val="both"/>
        <w:rPr>
          <w:rFonts w:eastAsia="Times New Roman" w:cstheme="minorHAnsi"/>
          <w:color w:val="55616B"/>
        </w:rPr>
      </w:pPr>
    </w:p>
    <w:p w14:paraId="56E1151A"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Data protection legislation states that you have the following qualified rights regarding your personal data:</w:t>
      </w:r>
    </w:p>
    <w:p w14:paraId="13F3690E"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Access – you may request we provide you with the data we hold</w:t>
      </w:r>
    </w:p>
    <w:p w14:paraId="7C11F30F"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Rectification – you may request we correct any inaccurate data</w:t>
      </w:r>
    </w:p>
    <w:p w14:paraId="57A67066"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Erasure – you may request we erase your data</w:t>
      </w:r>
    </w:p>
    <w:p w14:paraId="2732CCE7"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Restriction – you may request we stop processing your data but retain it</w:t>
      </w:r>
    </w:p>
    <w:p w14:paraId="62EB7735" w14:textId="77777777" w:rsidR="003A7725" w:rsidRPr="00AC3AA3" w:rsidRDefault="003A7725" w:rsidP="003A7725">
      <w:pPr>
        <w:pStyle w:val="NoSpacing"/>
        <w:numPr>
          <w:ilvl w:val="0"/>
          <w:numId w:val="98"/>
        </w:numPr>
        <w:jc w:val="both"/>
        <w:rPr>
          <w:rFonts w:eastAsia="Times New Roman" w:cstheme="minorHAnsi"/>
          <w:color w:val="55616B"/>
        </w:rPr>
      </w:pPr>
      <w:r w:rsidRPr="00AC3AA3">
        <w:rPr>
          <w:rFonts w:eastAsia="Times New Roman" w:cstheme="minorHAnsi"/>
          <w:color w:val="55616B"/>
        </w:rPr>
        <w:t>Portability – you may request we provide you or a nominated party with your data in a commonly used, structured and machine-readable format</w:t>
      </w:r>
    </w:p>
    <w:p w14:paraId="7E491C6B" w14:textId="77777777" w:rsidR="003A7725" w:rsidRPr="00AC3AA3" w:rsidRDefault="003A7725" w:rsidP="003A7725">
      <w:pPr>
        <w:pStyle w:val="NoSpacing"/>
        <w:jc w:val="both"/>
        <w:rPr>
          <w:rFonts w:eastAsia="Times New Roman" w:cstheme="minorHAnsi"/>
          <w:color w:val="55616B"/>
        </w:rPr>
      </w:pPr>
    </w:p>
    <w:p w14:paraId="55D431DA" w14:textId="58C95219"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You can exercise your rights at any time by using the postal address above or by contacting us at </w:t>
      </w:r>
      <w:hyperlink r:id="rId44" w:history="1">
        <w:r w:rsidR="00982C16" w:rsidRPr="007D79FB">
          <w:rPr>
            <w:rStyle w:val="Hyperlink"/>
            <w:rFonts w:eastAsia="Times New Roman" w:cstheme="minorHAnsi"/>
          </w:rPr>
          <w:t>info@turnersoccupationalhealth.co.uk</w:t>
        </w:r>
      </w:hyperlink>
      <w:r w:rsidRPr="00AC3AA3">
        <w:rPr>
          <w:rFonts w:eastAsia="Times New Roman" w:cstheme="minorHAnsi"/>
          <w:color w:val="55616B"/>
        </w:rPr>
        <w:t xml:space="preserve"> </w:t>
      </w:r>
    </w:p>
    <w:p w14:paraId="48895123" w14:textId="77777777" w:rsidR="003A7725" w:rsidRPr="00AC3AA3" w:rsidRDefault="003A7725" w:rsidP="003A7725">
      <w:pPr>
        <w:pStyle w:val="NoSpacing"/>
        <w:ind w:left="360"/>
        <w:jc w:val="both"/>
        <w:rPr>
          <w:rFonts w:eastAsia="Times New Roman" w:cstheme="minorHAnsi"/>
          <w:color w:val="55616B"/>
        </w:rPr>
      </w:pPr>
    </w:p>
    <w:p w14:paraId="56FA767E"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Any changes we may make to this notification in the future will be posted on this page and where appropriate notified to you by e-mail.</w:t>
      </w:r>
    </w:p>
    <w:p w14:paraId="61A0A440" w14:textId="77777777" w:rsidR="003A7725" w:rsidRPr="00AC3AA3" w:rsidRDefault="003A7725" w:rsidP="003A7725">
      <w:pPr>
        <w:pStyle w:val="NoSpacing"/>
        <w:ind w:left="360"/>
        <w:jc w:val="both"/>
        <w:rPr>
          <w:rFonts w:eastAsia="Times New Roman" w:cstheme="minorHAnsi"/>
          <w:color w:val="55616B"/>
        </w:rPr>
      </w:pPr>
    </w:p>
    <w:p w14:paraId="6ACA1B57" w14:textId="72645495" w:rsidR="003A7725" w:rsidRPr="00AC3AA3" w:rsidRDefault="003A7725" w:rsidP="003A7725">
      <w:pPr>
        <w:pStyle w:val="NoSpacing"/>
        <w:jc w:val="both"/>
        <w:rPr>
          <w:rFonts w:eastAsiaTheme="minorHAnsi" w:cstheme="minorHAnsi"/>
          <w:lang w:eastAsia="en-US"/>
        </w:rPr>
      </w:pPr>
      <w:r w:rsidRPr="00AC3AA3">
        <w:rPr>
          <w:rFonts w:eastAsia="Times New Roman" w:cstheme="minorHAnsi"/>
          <w:color w:val="55616B"/>
        </w:rPr>
        <w:t xml:space="preserve">If you wish to make a complaint about how we have handled your personal data, please email </w:t>
      </w:r>
      <w:hyperlink r:id="rId45" w:history="1">
        <w:r w:rsidR="00982C16" w:rsidRPr="007D79FB">
          <w:rPr>
            <w:rStyle w:val="Hyperlink"/>
            <w:rFonts w:cstheme="minorHAnsi"/>
          </w:rPr>
          <w:t>info@turnersoccupationalhealth.co.uk</w:t>
        </w:r>
      </w:hyperlink>
      <w:r w:rsidR="00982C16">
        <w:rPr>
          <w:rStyle w:val="Hyperlink"/>
          <w:rFonts w:cstheme="minorHAnsi"/>
        </w:rPr>
        <w:t xml:space="preserve"> </w:t>
      </w:r>
      <w:r w:rsidRPr="00AC3AA3">
        <w:rPr>
          <w:rFonts w:eastAsia="Times New Roman" w:cstheme="minorHAnsi"/>
          <w:color w:val="55616B"/>
        </w:rPr>
        <w:t>and we will investigate the matter.</w:t>
      </w:r>
    </w:p>
    <w:p w14:paraId="6687CE9E" w14:textId="77777777" w:rsidR="003A7725" w:rsidRPr="00AC3AA3" w:rsidRDefault="003A7725" w:rsidP="003A7725">
      <w:pPr>
        <w:pStyle w:val="NoSpacing"/>
        <w:jc w:val="both"/>
        <w:rPr>
          <w:rFonts w:eastAsia="Times New Roman" w:cstheme="minorHAnsi"/>
          <w:color w:val="55616B"/>
        </w:rPr>
      </w:pPr>
      <w:r w:rsidRPr="00AC3AA3">
        <w:rPr>
          <w:rFonts w:eastAsia="Times New Roman" w:cstheme="minorHAnsi"/>
          <w:color w:val="55616B"/>
        </w:rPr>
        <w:t xml:space="preserve">If you are not satisfied with our response or believe we are not processing your data in accordance with the law, you can contact a National Data Protection Authority which, in the UK is the </w:t>
      </w:r>
      <w:hyperlink r:id="rId46" w:history="1">
        <w:r w:rsidRPr="00AC3AA3">
          <w:rPr>
            <w:rStyle w:val="Hyperlink"/>
            <w:rFonts w:eastAsia="Times New Roman" w:cstheme="minorHAnsi"/>
            <w:color w:val="0070C0"/>
          </w:rPr>
          <w:t>Information Commissioner’s Office</w:t>
        </w:r>
      </w:hyperlink>
      <w:r w:rsidRPr="00AC3AA3">
        <w:rPr>
          <w:rFonts w:eastAsia="Times New Roman" w:cstheme="minorHAnsi"/>
          <w:color w:val="55616B"/>
        </w:rPr>
        <w:t xml:space="preserve">.  For a list of other European Data Protection  Authorities click  </w:t>
      </w:r>
      <w:hyperlink r:id="rId47" w:history="1">
        <w:r w:rsidRPr="00AC3AA3">
          <w:rPr>
            <w:rStyle w:val="Hyperlink"/>
            <w:rFonts w:eastAsia="Times New Roman" w:cstheme="minorHAnsi"/>
          </w:rPr>
          <w:t>here.</w:t>
        </w:r>
      </w:hyperlink>
    </w:p>
    <w:p w14:paraId="030E608A" w14:textId="77777777" w:rsidR="003A7725" w:rsidRDefault="003A7725" w:rsidP="003A7725">
      <w:pPr>
        <w:jc w:val="center"/>
        <w:rPr>
          <w:b/>
          <w:color w:val="0070C0"/>
          <w:u w:val="single"/>
        </w:rPr>
      </w:pPr>
    </w:p>
    <w:p w14:paraId="599A3924" w14:textId="77777777" w:rsidR="003A7725" w:rsidRDefault="003A7725" w:rsidP="003A7725">
      <w:pPr>
        <w:jc w:val="center"/>
        <w:rPr>
          <w:b/>
          <w:color w:val="0070C0"/>
          <w:u w:val="single"/>
        </w:rPr>
      </w:pPr>
    </w:p>
    <w:p w14:paraId="0C8EFDF7" w14:textId="4DAA054D" w:rsidR="003A7725" w:rsidRDefault="003A7725" w:rsidP="003A7725">
      <w:pPr>
        <w:jc w:val="center"/>
        <w:rPr>
          <w:b/>
          <w:color w:val="0070C0"/>
          <w:u w:val="single"/>
        </w:rPr>
      </w:pPr>
    </w:p>
    <w:p w14:paraId="0E9A473F" w14:textId="4FAC016B" w:rsidR="00AC3AA3" w:rsidRDefault="00AC3AA3" w:rsidP="003A7725">
      <w:pPr>
        <w:jc w:val="center"/>
        <w:rPr>
          <w:b/>
          <w:color w:val="0070C0"/>
          <w:u w:val="single"/>
        </w:rPr>
      </w:pPr>
    </w:p>
    <w:p w14:paraId="14BF554B" w14:textId="0B37D58C" w:rsidR="00AC3AA3" w:rsidRDefault="00AC3AA3" w:rsidP="003A7725">
      <w:pPr>
        <w:jc w:val="center"/>
        <w:rPr>
          <w:b/>
          <w:color w:val="0070C0"/>
          <w:u w:val="single"/>
        </w:rPr>
      </w:pPr>
    </w:p>
    <w:p w14:paraId="78081148" w14:textId="688BE48D" w:rsidR="00AC3AA3" w:rsidRDefault="00AC3AA3" w:rsidP="003A7725">
      <w:pPr>
        <w:jc w:val="center"/>
        <w:rPr>
          <w:b/>
          <w:color w:val="0070C0"/>
          <w:u w:val="single"/>
        </w:rPr>
      </w:pPr>
    </w:p>
    <w:p w14:paraId="59CBD68E" w14:textId="7BF2DD8C" w:rsidR="00AC3AA3" w:rsidRDefault="00AC3AA3" w:rsidP="003A7725">
      <w:pPr>
        <w:jc w:val="center"/>
        <w:rPr>
          <w:b/>
          <w:color w:val="0070C0"/>
          <w:u w:val="single"/>
        </w:rPr>
      </w:pPr>
    </w:p>
    <w:p w14:paraId="2F2A4D81" w14:textId="04EC1B45" w:rsidR="00AC3AA3" w:rsidRDefault="00AC3AA3" w:rsidP="003A7725">
      <w:pPr>
        <w:jc w:val="center"/>
        <w:rPr>
          <w:b/>
          <w:color w:val="0070C0"/>
          <w:u w:val="single"/>
        </w:rPr>
      </w:pPr>
    </w:p>
    <w:p w14:paraId="70DECB87" w14:textId="2E32F35A" w:rsidR="00AC3AA3" w:rsidRDefault="00AC3AA3" w:rsidP="003A7725">
      <w:pPr>
        <w:jc w:val="center"/>
        <w:rPr>
          <w:b/>
          <w:color w:val="0070C0"/>
          <w:u w:val="single"/>
        </w:rPr>
      </w:pPr>
    </w:p>
    <w:p w14:paraId="73AEA087" w14:textId="0D515D46" w:rsidR="00AC3AA3" w:rsidRDefault="00AC3AA3" w:rsidP="003A7725">
      <w:pPr>
        <w:jc w:val="center"/>
        <w:rPr>
          <w:b/>
          <w:color w:val="0070C0"/>
          <w:u w:val="single"/>
        </w:rPr>
      </w:pPr>
    </w:p>
    <w:p w14:paraId="0573EE38" w14:textId="4B869F21" w:rsidR="00AC3AA3" w:rsidRDefault="00AC3AA3" w:rsidP="003A7725">
      <w:pPr>
        <w:jc w:val="center"/>
        <w:rPr>
          <w:b/>
          <w:color w:val="0070C0"/>
          <w:u w:val="single"/>
        </w:rPr>
      </w:pPr>
    </w:p>
    <w:p w14:paraId="06938517" w14:textId="64657D7F" w:rsidR="00AC3AA3" w:rsidRDefault="00AC3AA3" w:rsidP="003A7725">
      <w:pPr>
        <w:jc w:val="center"/>
        <w:rPr>
          <w:b/>
          <w:color w:val="0070C0"/>
          <w:u w:val="single"/>
        </w:rPr>
      </w:pPr>
    </w:p>
    <w:p w14:paraId="248C6F8B" w14:textId="3A9FEB62" w:rsidR="00AC3AA3" w:rsidRDefault="00AC3AA3" w:rsidP="003A7725">
      <w:pPr>
        <w:jc w:val="center"/>
        <w:rPr>
          <w:b/>
          <w:color w:val="0070C0"/>
          <w:u w:val="single"/>
        </w:rPr>
      </w:pPr>
    </w:p>
    <w:p w14:paraId="2415D7CF" w14:textId="7504E56E" w:rsidR="00AC3AA3" w:rsidRDefault="00AC3AA3" w:rsidP="003A7725">
      <w:pPr>
        <w:jc w:val="center"/>
        <w:rPr>
          <w:b/>
          <w:color w:val="0070C0"/>
          <w:u w:val="single"/>
        </w:rPr>
      </w:pPr>
    </w:p>
    <w:p w14:paraId="57E2A6DE" w14:textId="2D2880DF" w:rsidR="00AC3AA3" w:rsidRDefault="00AC3AA3" w:rsidP="003A7725">
      <w:pPr>
        <w:jc w:val="center"/>
        <w:rPr>
          <w:b/>
          <w:color w:val="0070C0"/>
          <w:u w:val="single"/>
        </w:rPr>
      </w:pPr>
    </w:p>
    <w:p w14:paraId="05E4A5E9" w14:textId="77777777" w:rsidR="00AC3AA3" w:rsidRDefault="00AC3AA3" w:rsidP="003A7725">
      <w:pPr>
        <w:jc w:val="center"/>
        <w:rPr>
          <w:b/>
          <w:color w:val="0070C0"/>
          <w:u w:val="single"/>
        </w:rPr>
      </w:pPr>
    </w:p>
    <w:p w14:paraId="64B195B7" w14:textId="77777777" w:rsidR="003A7725" w:rsidRDefault="003A7725" w:rsidP="003A7725">
      <w:pPr>
        <w:jc w:val="center"/>
        <w:rPr>
          <w:b/>
          <w:color w:val="0070C0"/>
          <w:u w:val="single"/>
        </w:rPr>
      </w:pPr>
    </w:p>
    <w:tbl>
      <w:tblPr>
        <w:tblStyle w:val="TableGrid"/>
        <w:tblW w:w="0" w:type="auto"/>
        <w:tblInd w:w="846" w:type="dxa"/>
        <w:tblLook w:val="04A0" w:firstRow="1" w:lastRow="0" w:firstColumn="1" w:lastColumn="0" w:noHBand="0" w:noVBand="1"/>
      </w:tblPr>
      <w:tblGrid>
        <w:gridCol w:w="7229"/>
      </w:tblGrid>
      <w:tr w:rsidR="003A7725" w14:paraId="4CC1E83F" w14:textId="77777777" w:rsidTr="003A7725">
        <w:tc>
          <w:tcPr>
            <w:tcW w:w="7229" w:type="dxa"/>
            <w:tcBorders>
              <w:top w:val="single" w:sz="4" w:space="0" w:color="auto"/>
              <w:left w:val="single" w:sz="4" w:space="0" w:color="auto"/>
              <w:bottom w:val="single" w:sz="4" w:space="0" w:color="auto"/>
              <w:right w:val="single" w:sz="4" w:space="0" w:color="auto"/>
            </w:tcBorders>
          </w:tcPr>
          <w:p w14:paraId="0BC97509" w14:textId="77777777" w:rsidR="003A7725" w:rsidRPr="00AC3AA3" w:rsidRDefault="003A7725">
            <w:pPr>
              <w:jc w:val="center"/>
              <w:rPr>
                <w:rFonts w:asciiTheme="minorHAnsi" w:hAnsiTheme="minorHAnsi" w:cstheme="minorHAnsi"/>
                <w:b/>
                <w:sz w:val="30"/>
                <w:szCs w:val="30"/>
              </w:rPr>
            </w:pPr>
            <w:r w:rsidRPr="00AC3AA3">
              <w:rPr>
                <w:rFonts w:asciiTheme="minorHAnsi" w:hAnsiTheme="minorHAnsi" w:cstheme="minorHAnsi"/>
                <w:b/>
                <w:color w:val="0070C0"/>
                <w:sz w:val="30"/>
                <w:szCs w:val="30"/>
              </w:rPr>
              <w:t>Data Privacy Notice</w:t>
            </w:r>
          </w:p>
          <w:p w14:paraId="4A9B8ECB" w14:textId="77777777" w:rsidR="003A7725" w:rsidRDefault="003A7725">
            <w:pPr>
              <w:jc w:val="center"/>
              <w:rPr>
                <w:sz w:val="22"/>
                <w:szCs w:val="22"/>
              </w:rPr>
            </w:pPr>
          </w:p>
        </w:tc>
      </w:tr>
    </w:tbl>
    <w:p w14:paraId="45F7A54F" w14:textId="77777777" w:rsidR="003A7725" w:rsidRDefault="003A7725" w:rsidP="003A7725">
      <w:pPr>
        <w:jc w:val="center"/>
        <w:rPr>
          <w:b/>
          <w:color w:val="0070C0"/>
          <w:u w:val="single"/>
        </w:rPr>
      </w:pPr>
    </w:p>
    <w:p w14:paraId="488D9B2B" w14:textId="77777777" w:rsidR="003A7725" w:rsidRPr="00AC3AA3" w:rsidRDefault="003A7725" w:rsidP="00AC3AA3">
      <w:pPr>
        <w:jc w:val="both"/>
        <w:rPr>
          <w:rFonts w:cstheme="minorHAnsi"/>
          <w:b/>
          <w:color w:val="0070C0"/>
          <w:sz w:val="22"/>
          <w:szCs w:val="22"/>
          <w:u w:val="single"/>
        </w:rPr>
      </w:pPr>
      <w:r w:rsidRPr="00AC3AA3">
        <w:rPr>
          <w:rFonts w:cstheme="minorHAnsi"/>
          <w:b/>
          <w:color w:val="0070C0"/>
          <w:sz w:val="22"/>
          <w:szCs w:val="22"/>
          <w:u w:val="single"/>
        </w:rPr>
        <w:lastRenderedPageBreak/>
        <w:t>Data Subject: Private Client</w:t>
      </w:r>
    </w:p>
    <w:p w14:paraId="7B86A7CB" w14:textId="77777777" w:rsidR="003A7725" w:rsidRPr="00AC3AA3" w:rsidRDefault="003A7725" w:rsidP="00AC3AA3">
      <w:pPr>
        <w:spacing w:line="270" w:lineRule="atLeast"/>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 xml:space="preserve">For the purpose of data protection legislation, including the UK Data Protection Act 2018, the EU General Data Protection Regulation (GDPR), the UK Privacy and Electronic Communications Regulations 2003 (PECR), and other applicable legislation, the controller is: </w:t>
      </w:r>
    </w:p>
    <w:p w14:paraId="77E01B84" w14:textId="0F31D739" w:rsidR="003A7725" w:rsidRPr="00AC3AA3" w:rsidRDefault="00FC46C5" w:rsidP="00AC3AA3">
      <w:pPr>
        <w:pStyle w:val="BodyText"/>
        <w:tabs>
          <w:tab w:val="left" w:pos="6981"/>
        </w:tabs>
        <w:rPr>
          <w:rFonts w:asciiTheme="minorHAnsi" w:eastAsia="Times New Roman" w:hAnsiTheme="minorHAnsi" w:cstheme="minorHAnsi"/>
          <w:color w:val="55616B"/>
          <w:szCs w:val="22"/>
          <w:lang w:eastAsia="en-GB"/>
        </w:rPr>
      </w:pPr>
      <w:r>
        <w:rPr>
          <w:rFonts w:asciiTheme="minorHAnsi" w:eastAsia="Times New Roman" w:hAnsiTheme="minorHAnsi" w:cstheme="minorHAnsi"/>
          <w:color w:val="55616B"/>
          <w:szCs w:val="22"/>
          <w:lang w:eastAsia="en-GB"/>
        </w:rPr>
        <w:t xml:space="preserve">Turners Occupational Health &amp; Wellbeing Services </w:t>
      </w:r>
    </w:p>
    <w:p w14:paraId="0ACC3413" w14:textId="39E77C65" w:rsidR="003A7725" w:rsidRPr="00AC3AA3" w:rsidRDefault="00982C16" w:rsidP="00AC3AA3">
      <w:pPr>
        <w:pStyle w:val="BodyText"/>
        <w:tabs>
          <w:tab w:val="left" w:pos="6981"/>
        </w:tabs>
        <w:rPr>
          <w:rFonts w:asciiTheme="minorHAnsi" w:eastAsia="Times New Roman" w:hAnsiTheme="minorHAnsi" w:cstheme="minorHAnsi"/>
          <w:color w:val="55616B"/>
          <w:szCs w:val="22"/>
          <w:lang w:eastAsia="en-GB"/>
        </w:rPr>
      </w:pPr>
      <w:r>
        <w:rPr>
          <w:rFonts w:asciiTheme="minorHAnsi" w:eastAsia="Times New Roman" w:hAnsiTheme="minorHAnsi" w:cstheme="minorHAnsi"/>
          <w:color w:val="55616B"/>
          <w:szCs w:val="22"/>
          <w:lang w:eastAsia="en-GB"/>
        </w:rPr>
        <w:t xml:space="preserve">3, </w:t>
      </w:r>
      <w:r w:rsidR="003A7725" w:rsidRPr="00AC3AA3">
        <w:rPr>
          <w:rFonts w:asciiTheme="minorHAnsi" w:eastAsia="Times New Roman" w:hAnsiTheme="minorHAnsi" w:cstheme="minorHAnsi"/>
          <w:color w:val="55616B"/>
          <w:szCs w:val="22"/>
          <w:lang w:eastAsia="en-GB"/>
        </w:rPr>
        <w:t>Queens House</w:t>
      </w:r>
    </w:p>
    <w:p w14:paraId="56F682A9" w14:textId="77777777" w:rsidR="003A7725" w:rsidRPr="00AC3AA3" w:rsidRDefault="003A7725" w:rsidP="00AC3AA3">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Queens Square</w:t>
      </w:r>
    </w:p>
    <w:p w14:paraId="49FF6B5B" w14:textId="77777777" w:rsidR="003A7725" w:rsidRPr="00AC3AA3" w:rsidRDefault="003A7725" w:rsidP="00AC3AA3">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Attleborough</w:t>
      </w:r>
    </w:p>
    <w:p w14:paraId="66C6535B" w14:textId="77777777" w:rsidR="003A7725" w:rsidRPr="00AC3AA3" w:rsidRDefault="003A7725" w:rsidP="00AC3AA3">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Norfolk</w:t>
      </w:r>
    </w:p>
    <w:p w14:paraId="6178A6F8" w14:textId="77777777" w:rsidR="003A7725" w:rsidRPr="00AC3AA3" w:rsidRDefault="003A7725" w:rsidP="00AC3AA3">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NR17 2AE</w:t>
      </w:r>
    </w:p>
    <w:p w14:paraId="6CAA5AEC" w14:textId="322DCB2B" w:rsidR="003A7725" w:rsidRPr="00AC3AA3" w:rsidRDefault="003A7725" w:rsidP="00AC3AA3">
      <w:pPr>
        <w:pStyle w:val="BodyText"/>
        <w:tabs>
          <w:tab w:val="left" w:pos="6981"/>
        </w:tabs>
        <w:rPr>
          <w:rFonts w:asciiTheme="minorHAnsi" w:eastAsia="Times New Roman" w:hAnsiTheme="minorHAnsi" w:cstheme="minorHAnsi"/>
          <w:color w:val="55616B"/>
          <w:szCs w:val="22"/>
          <w:lang w:eastAsia="en-GB"/>
        </w:rPr>
      </w:pPr>
      <w:r w:rsidRPr="00AC3AA3">
        <w:rPr>
          <w:rFonts w:asciiTheme="minorHAnsi" w:eastAsia="Times New Roman" w:hAnsiTheme="minorHAnsi" w:cstheme="minorHAnsi"/>
          <w:color w:val="55616B"/>
          <w:szCs w:val="22"/>
          <w:lang w:eastAsia="en-GB"/>
        </w:rPr>
        <w:t xml:space="preserve">Email </w:t>
      </w:r>
      <w:hyperlink r:id="rId48" w:history="1">
        <w:r w:rsidR="00982C16" w:rsidRPr="007D79FB">
          <w:rPr>
            <w:rStyle w:val="Hyperlink"/>
            <w:rFonts w:asciiTheme="minorHAnsi" w:eastAsia="Times New Roman" w:hAnsiTheme="minorHAnsi" w:cstheme="minorHAnsi"/>
            <w:szCs w:val="22"/>
            <w:lang w:eastAsia="en-GB"/>
          </w:rPr>
          <w:t>info@turnersoccupationalhealth.co.uk</w:t>
        </w:r>
      </w:hyperlink>
      <w:r w:rsidRPr="00AC3AA3">
        <w:rPr>
          <w:rFonts w:asciiTheme="minorHAnsi" w:eastAsia="Times New Roman" w:hAnsiTheme="minorHAnsi" w:cstheme="minorHAnsi"/>
          <w:color w:val="55616B"/>
          <w:szCs w:val="22"/>
          <w:lang w:eastAsia="en-GB"/>
        </w:rPr>
        <w:t xml:space="preserve"> </w:t>
      </w:r>
    </w:p>
    <w:p w14:paraId="635EF78E" w14:textId="77777777" w:rsidR="003A7725" w:rsidRPr="00AC3AA3" w:rsidRDefault="003A7725" w:rsidP="00AC3AA3">
      <w:pPr>
        <w:pStyle w:val="NoSpacing"/>
        <w:jc w:val="both"/>
        <w:rPr>
          <w:rFonts w:eastAsia="Times New Roman" w:cstheme="minorHAnsi"/>
          <w:color w:val="55616B"/>
        </w:rPr>
      </w:pPr>
    </w:p>
    <w:p w14:paraId="4D4BE557" w14:textId="3BB9B34C" w:rsidR="003A7725" w:rsidRPr="00AC3AA3" w:rsidRDefault="003A7725" w:rsidP="00AC3AA3">
      <w:pPr>
        <w:pStyle w:val="NoSpacing"/>
        <w:jc w:val="both"/>
        <w:rPr>
          <w:rFonts w:eastAsia="Times New Roman" w:cstheme="minorHAnsi"/>
          <w:color w:val="55616B"/>
        </w:rPr>
      </w:pPr>
      <w:r w:rsidRPr="00AC3AA3">
        <w:rPr>
          <w:rFonts w:eastAsia="Times New Roman" w:cstheme="minorHAnsi"/>
          <w:color w:val="55616B"/>
        </w:rPr>
        <w:t xml:space="preserve">As a private client of </w:t>
      </w:r>
      <w:r w:rsidR="00FC46C5">
        <w:rPr>
          <w:rFonts w:eastAsia="Times New Roman" w:cstheme="minorHAnsi"/>
          <w:color w:val="55616B"/>
        </w:rPr>
        <w:t xml:space="preserve">Turners Occupational Health &amp; Wellbeing Services </w:t>
      </w:r>
      <w:r w:rsidRPr="00AC3AA3">
        <w:rPr>
          <w:rFonts w:eastAsia="Times New Roman" w:cstheme="minorHAnsi"/>
          <w:color w:val="55616B"/>
        </w:rPr>
        <w:t>, we may hold the following information about you:</w:t>
      </w:r>
    </w:p>
    <w:p w14:paraId="73AA23E0" w14:textId="77777777" w:rsidR="003A7725" w:rsidRPr="00AC3AA3" w:rsidRDefault="003A7725" w:rsidP="00AC3AA3">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Name</w:t>
      </w:r>
    </w:p>
    <w:p w14:paraId="612F5071" w14:textId="77777777" w:rsidR="003A7725" w:rsidRPr="00AC3AA3" w:rsidRDefault="003A7725" w:rsidP="00AC3AA3">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Contact details</w:t>
      </w:r>
    </w:p>
    <w:p w14:paraId="6F2DF9DB" w14:textId="77777777" w:rsidR="003A7725" w:rsidRPr="00AC3AA3" w:rsidRDefault="003A7725" w:rsidP="00AC3AA3">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Health Data</w:t>
      </w:r>
    </w:p>
    <w:p w14:paraId="51D73B99" w14:textId="77777777" w:rsidR="003A7725" w:rsidRPr="00AC3AA3" w:rsidRDefault="003A7725" w:rsidP="00AC3AA3">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Health Surveillance Data</w:t>
      </w:r>
    </w:p>
    <w:p w14:paraId="49162BEE" w14:textId="77777777" w:rsidR="003A7725" w:rsidRPr="00AC3AA3" w:rsidRDefault="003A7725" w:rsidP="00AC3AA3">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Health Records</w:t>
      </w:r>
    </w:p>
    <w:p w14:paraId="72A03102" w14:textId="77777777" w:rsidR="003A7725" w:rsidRPr="00AC3AA3" w:rsidRDefault="003A7725" w:rsidP="00AC3AA3">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Medical Reports</w:t>
      </w:r>
    </w:p>
    <w:p w14:paraId="06851AFB" w14:textId="77777777" w:rsidR="003A7725" w:rsidRPr="00AC3AA3" w:rsidRDefault="003A7725" w:rsidP="00AC3AA3">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Drug and Alcohol test results</w:t>
      </w:r>
    </w:p>
    <w:p w14:paraId="3B68CF66" w14:textId="77777777" w:rsidR="003A7725" w:rsidRPr="00AC3AA3" w:rsidRDefault="003A7725" w:rsidP="00AC3AA3">
      <w:pPr>
        <w:pStyle w:val="ListParagraph"/>
        <w:numPr>
          <w:ilvl w:val="0"/>
          <w:numId w:val="100"/>
        </w:numPr>
        <w:jc w:val="both"/>
        <w:rPr>
          <w:rFonts w:asciiTheme="minorHAnsi" w:eastAsia="Times New Roman" w:hAnsiTheme="minorHAnsi" w:cstheme="minorHAnsi"/>
          <w:color w:val="55616B"/>
          <w:sz w:val="22"/>
          <w:szCs w:val="22"/>
          <w:lang w:eastAsia="en-GB"/>
        </w:rPr>
      </w:pPr>
      <w:r w:rsidRPr="00AC3AA3">
        <w:rPr>
          <w:rFonts w:asciiTheme="minorHAnsi" w:eastAsia="Times New Roman" w:hAnsiTheme="minorHAnsi" w:cstheme="minorHAnsi"/>
          <w:color w:val="55616B"/>
          <w:sz w:val="22"/>
          <w:szCs w:val="22"/>
          <w:lang w:eastAsia="en-GB"/>
        </w:rPr>
        <w:t>NI Number</w:t>
      </w:r>
    </w:p>
    <w:p w14:paraId="3EE94915" w14:textId="77777777" w:rsidR="003A7725" w:rsidRPr="00AC3AA3" w:rsidRDefault="003A7725" w:rsidP="00AC3AA3">
      <w:pPr>
        <w:pStyle w:val="NoSpacing"/>
        <w:ind w:left="720"/>
        <w:jc w:val="both"/>
        <w:rPr>
          <w:rFonts w:eastAsia="Times New Roman" w:cstheme="minorHAnsi"/>
          <w:color w:val="55616B"/>
        </w:rPr>
      </w:pPr>
    </w:p>
    <w:p w14:paraId="16A579FB" w14:textId="77777777" w:rsidR="003A7725" w:rsidRPr="00AC3AA3" w:rsidRDefault="003A7725" w:rsidP="00AC3AA3">
      <w:pPr>
        <w:pStyle w:val="NoSpacing"/>
        <w:jc w:val="both"/>
        <w:rPr>
          <w:rFonts w:eastAsia="Times New Roman" w:cstheme="minorHAnsi"/>
          <w:color w:val="55616B"/>
        </w:rPr>
      </w:pPr>
      <w:r w:rsidRPr="00AC3AA3">
        <w:rPr>
          <w:rFonts w:eastAsia="Times New Roman" w:cstheme="minorHAnsi"/>
          <w:color w:val="55616B"/>
        </w:rPr>
        <w:t>We only obtained this data from yourself and we hold and process this data for the purposes of supplying you with a service, communicating with you and invoicing you so that we can  fulfil our contract we have with you.  If we are unable to process this data, we would not be able to continue with our contract with you.</w:t>
      </w:r>
    </w:p>
    <w:p w14:paraId="6545535F" w14:textId="77777777" w:rsidR="003A7725" w:rsidRPr="00AC3AA3" w:rsidRDefault="003A7725" w:rsidP="00AC3AA3">
      <w:pPr>
        <w:pStyle w:val="NoSpacing"/>
        <w:jc w:val="both"/>
        <w:rPr>
          <w:rFonts w:eastAsia="Times New Roman" w:cstheme="minorHAnsi"/>
          <w:color w:val="55616B"/>
        </w:rPr>
      </w:pPr>
    </w:p>
    <w:p w14:paraId="2F9C3E67" w14:textId="77777777" w:rsidR="003A7725" w:rsidRPr="00AC3AA3" w:rsidRDefault="003A7725" w:rsidP="00AC3AA3">
      <w:pPr>
        <w:pStyle w:val="NoSpacing"/>
        <w:jc w:val="both"/>
        <w:rPr>
          <w:rFonts w:eastAsia="Times New Roman" w:cstheme="minorHAnsi"/>
          <w:color w:val="55616B"/>
        </w:rPr>
      </w:pPr>
      <w:r w:rsidRPr="00AC3AA3">
        <w:rPr>
          <w:rFonts w:eastAsia="Times New Roman" w:cstheme="minorHAnsi"/>
          <w:color w:val="55616B"/>
        </w:rPr>
        <w:t>We will not share such data with anyone without your express consent, unless we are legally required to do so.</w:t>
      </w:r>
    </w:p>
    <w:p w14:paraId="1812B58F" w14:textId="77777777" w:rsidR="003A7725" w:rsidRPr="00AC3AA3" w:rsidRDefault="003A7725" w:rsidP="00AC3AA3">
      <w:pPr>
        <w:pStyle w:val="NoSpacing"/>
        <w:jc w:val="both"/>
        <w:rPr>
          <w:rFonts w:eastAsia="Times New Roman" w:cstheme="minorHAnsi"/>
          <w:color w:val="55616B"/>
        </w:rPr>
      </w:pPr>
    </w:p>
    <w:p w14:paraId="20CBF502" w14:textId="77777777" w:rsidR="003A7725" w:rsidRPr="00AC3AA3" w:rsidRDefault="003A7725" w:rsidP="00AC3AA3">
      <w:pPr>
        <w:pStyle w:val="NoSpacing"/>
        <w:jc w:val="both"/>
        <w:rPr>
          <w:rFonts w:eastAsia="Times New Roman" w:cstheme="minorHAnsi"/>
          <w:color w:val="55616B"/>
        </w:rPr>
      </w:pPr>
      <w:r w:rsidRPr="00AC3AA3">
        <w:rPr>
          <w:rFonts w:eastAsia="Times New Roman" w:cstheme="minorHAnsi"/>
          <w:color w:val="55616B"/>
        </w:rPr>
        <w:t xml:space="preserve">Where we may occasionally be required to disclose certain information to additional third parties, we will disclose data only when and to the extent that we have a legal obligation to do so. </w:t>
      </w:r>
    </w:p>
    <w:p w14:paraId="4B832132" w14:textId="77777777" w:rsidR="003A7725" w:rsidRPr="00AC3AA3" w:rsidRDefault="003A7725" w:rsidP="00AC3AA3">
      <w:pPr>
        <w:pStyle w:val="NoSpacing"/>
        <w:jc w:val="both"/>
        <w:rPr>
          <w:rFonts w:eastAsia="Times New Roman" w:cstheme="minorHAnsi"/>
          <w:color w:val="55616B"/>
        </w:rPr>
      </w:pPr>
      <w:r w:rsidRPr="00AC3AA3">
        <w:rPr>
          <w:rFonts w:eastAsia="Times New Roman" w:cstheme="minorHAnsi"/>
          <w:color w:val="55616B"/>
        </w:rPr>
        <w:t>Such third parties may include:</w:t>
      </w:r>
    </w:p>
    <w:p w14:paraId="009D6258" w14:textId="77777777" w:rsidR="003A7725" w:rsidRPr="00AC3AA3" w:rsidRDefault="003A7725" w:rsidP="00AC3AA3">
      <w:pPr>
        <w:pStyle w:val="NoSpacing"/>
        <w:numPr>
          <w:ilvl w:val="0"/>
          <w:numId w:val="101"/>
        </w:numPr>
        <w:jc w:val="both"/>
        <w:rPr>
          <w:rFonts w:eastAsia="Times New Roman" w:cstheme="minorHAnsi"/>
          <w:color w:val="55616B"/>
        </w:rPr>
      </w:pPr>
      <w:r w:rsidRPr="00AC3AA3">
        <w:rPr>
          <w:rFonts w:eastAsia="Times New Roman" w:cstheme="minorHAnsi"/>
          <w:color w:val="55616B"/>
        </w:rPr>
        <w:t>law enforcement (by warrant or subpoena)</w:t>
      </w:r>
    </w:p>
    <w:p w14:paraId="30D28204" w14:textId="77777777" w:rsidR="003A7725" w:rsidRPr="00AC3AA3" w:rsidRDefault="003A7725" w:rsidP="00AC3AA3">
      <w:pPr>
        <w:pStyle w:val="NoSpacing"/>
        <w:numPr>
          <w:ilvl w:val="0"/>
          <w:numId w:val="101"/>
        </w:numPr>
        <w:jc w:val="both"/>
        <w:rPr>
          <w:rFonts w:eastAsia="Times New Roman" w:cstheme="minorHAnsi"/>
          <w:color w:val="55616B"/>
        </w:rPr>
      </w:pPr>
      <w:r w:rsidRPr="00AC3AA3">
        <w:rPr>
          <w:rFonts w:eastAsia="Times New Roman" w:cstheme="minorHAnsi"/>
          <w:color w:val="55616B"/>
        </w:rPr>
        <w:t>courts, tribunals or other judicial bodies</w:t>
      </w:r>
    </w:p>
    <w:p w14:paraId="16D2A833" w14:textId="77777777" w:rsidR="003A7725" w:rsidRPr="00AC3AA3" w:rsidRDefault="003A7725" w:rsidP="00AC3AA3">
      <w:pPr>
        <w:pStyle w:val="NoSpacing"/>
        <w:numPr>
          <w:ilvl w:val="0"/>
          <w:numId w:val="101"/>
        </w:numPr>
        <w:jc w:val="both"/>
        <w:rPr>
          <w:rFonts w:eastAsia="Times New Roman" w:cstheme="minorHAnsi"/>
          <w:color w:val="55616B"/>
        </w:rPr>
      </w:pPr>
      <w:r w:rsidRPr="00AC3AA3">
        <w:rPr>
          <w:rFonts w:eastAsia="Times New Roman" w:cstheme="minorHAnsi"/>
          <w:color w:val="55616B"/>
        </w:rPr>
        <w:t>the Health and Safety Executive</w:t>
      </w:r>
    </w:p>
    <w:p w14:paraId="2A8B7C37" w14:textId="77777777" w:rsidR="003A7725" w:rsidRPr="00AC3AA3" w:rsidRDefault="003A7725" w:rsidP="00AC3AA3">
      <w:pPr>
        <w:pStyle w:val="NoSpacing"/>
        <w:jc w:val="both"/>
        <w:rPr>
          <w:rFonts w:eastAsia="Times New Roman" w:cstheme="minorHAnsi"/>
          <w:color w:val="55616B"/>
        </w:rPr>
      </w:pPr>
    </w:p>
    <w:p w14:paraId="44291758" w14:textId="77777777" w:rsidR="003A7725" w:rsidRPr="00AC3AA3" w:rsidRDefault="003A7725" w:rsidP="00AC3AA3">
      <w:pPr>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We have a legal obligation to retain your personal information for up to 50 years, for example under COSHH regulations 2002, or the period of our contract with you, whichever is the sooner.</w:t>
      </w:r>
    </w:p>
    <w:p w14:paraId="7771667E" w14:textId="77777777" w:rsidR="003A7725" w:rsidRPr="00AC3AA3" w:rsidRDefault="003A7725" w:rsidP="00AC3AA3">
      <w:pPr>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Should our contract with you cease, your data will be given to your new Occupational Health provider if you give your consent for us to do so, yourself or retained for storage by ourselves on your behalf with your consent.</w:t>
      </w:r>
    </w:p>
    <w:p w14:paraId="5475D7EC" w14:textId="77777777" w:rsidR="003A7725" w:rsidRPr="00AC3AA3" w:rsidRDefault="003A7725" w:rsidP="00AC3AA3">
      <w:pPr>
        <w:jc w:val="both"/>
        <w:rPr>
          <w:rFonts w:eastAsia="Times New Roman" w:cstheme="minorHAnsi"/>
          <w:color w:val="55616B"/>
          <w:sz w:val="22"/>
          <w:szCs w:val="22"/>
          <w:lang w:eastAsia="en-GB"/>
        </w:rPr>
      </w:pPr>
      <w:r w:rsidRPr="00AC3AA3">
        <w:rPr>
          <w:rFonts w:eastAsia="Times New Roman" w:cstheme="minorHAnsi"/>
          <w:color w:val="55616B"/>
          <w:sz w:val="22"/>
          <w:szCs w:val="22"/>
          <w:lang w:eastAsia="en-GB"/>
        </w:rPr>
        <w:t>Where your personal information is collected on health promotion days or sessions that information is given to you at the time of your session with us and is not used or retained by us in any way.</w:t>
      </w:r>
    </w:p>
    <w:p w14:paraId="47E96528" w14:textId="77777777" w:rsidR="003A7725" w:rsidRPr="00AC3AA3" w:rsidRDefault="003A7725" w:rsidP="00AC3AA3">
      <w:pPr>
        <w:pStyle w:val="NoSpacing"/>
        <w:jc w:val="both"/>
        <w:rPr>
          <w:rFonts w:eastAsia="Times New Roman" w:cstheme="minorHAnsi"/>
          <w:color w:val="55616B"/>
        </w:rPr>
      </w:pPr>
      <w:r w:rsidRPr="00AC3AA3">
        <w:rPr>
          <w:rFonts w:eastAsia="Times New Roman" w:cstheme="minorHAnsi"/>
          <w:color w:val="55616B"/>
        </w:rPr>
        <w:lastRenderedPageBreak/>
        <w:t xml:space="preserve">At the conclusion of all relevant retention periods, physical documents containing your personal data will be shredded, and all personal data held electronically will be deleted. </w:t>
      </w:r>
    </w:p>
    <w:p w14:paraId="5FDA8300" w14:textId="77777777" w:rsidR="003A7725" w:rsidRPr="00AC3AA3" w:rsidRDefault="003A7725" w:rsidP="00AC3AA3">
      <w:pPr>
        <w:pStyle w:val="NoSpacing"/>
        <w:jc w:val="both"/>
        <w:rPr>
          <w:rFonts w:eastAsia="Times New Roman" w:cstheme="minorHAnsi"/>
          <w:color w:val="55616B"/>
        </w:rPr>
      </w:pPr>
    </w:p>
    <w:p w14:paraId="5CE07E2D" w14:textId="77777777" w:rsidR="003A7725" w:rsidRPr="00AC3AA3" w:rsidRDefault="003A7725" w:rsidP="00AC3AA3">
      <w:pPr>
        <w:pStyle w:val="NoSpacing"/>
        <w:jc w:val="both"/>
        <w:rPr>
          <w:rFonts w:eastAsia="Times New Roman" w:cstheme="minorHAnsi"/>
          <w:color w:val="55616B"/>
        </w:rPr>
      </w:pPr>
      <w:r w:rsidRPr="00AC3AA3">
        <w:rPr>
          <w:rFonts w:eastAsia="Times New Roman" w:cstheme="minorHAnsi"/>
          <w:color w:val="55616B"/>
        </w:rPr>
        <w:t>Data protection legislation states that you have the following qualified rights regarding your personal data:</w:t>
      </w:r>
    </w:p>
    <w:p w14:paraId="2B5562C2" w14:textId="77777777" w:rsidR="003A7725" w:rsidRPr="00AC3AA3" w:rsidRDefault="003A7725" w:rsidP="00AC3AA3">
      <w:pPr>
        <w:pStyle w:val="NoSpacing"/>
        <w:numPr>
          <w:ilvl w:val="0"/>
          <w:numId w:val="98"/>
        </w:numPr>
        <w:jc w:val="both"/>
        <w:rPr>
          <w:rFonts w:eastAsia="Times New Roman" w:cstheme="minorHAnsi"/>
          <w:color w:val="55616B"/>
        </w:rPr>
      </w:pPr>
      <w:r w:rsidRPr="00AC3AA3">
        <w:rPr>
          <w:rFonts w:eastAsia="Times New Roman" w:cstheme="minorHAnsi"/>
          <w:color w:val="55616B"/>
        </w:rPr>
        <w:t>Access – you may request we provide you with the data we hold</w:t>
      </w:r>
    </w:p>
    <w:p w14:paraId="05BA8139" w14:textId="77777777" w:rsidR="003A7725" w:rsidRPr="00AC3AA3" w:rsidRDefault="003A7725" w:rsidP="00AC3AA3">
      <w:pPr>
        <w:pStyle w:val="NoSpacing"/>
        <w:numPr>
          <w:ilvl w:val="0"/>
          <w:numId w:val="98"/>
        </w:numPr>
        <w:jc w:val="both"/>
        <w:rPr>
          <w:rFonts w:eastAsia="Times New Roman" w:cstheme="minorHAnsi"/>
          <w:color w:val="55616B"/>
        </w:rPr>
      </w:pPr>
      <w:r w:rsidRPr="00AC3AA3">
        <w:rPr>
          <w:rFonts w:eastAsia="Times New Roman" w:cstheme="minorHAnsi"/>
          <w:color w:val="55616B"/>
        </w:rPr>
        <w:t>Rectification – you may request we correct any inaccurate data</w:t>
      </w:r>
    </w:p>
    <w:p w14:paraId="5EFC2BE4" w14:textId="77777777" w:rsidR="003A7725" w:rsidRPr="00AC3AA3" w:rsidRDefault="003A7725" w:rsidP="00AC3AA3">
      <w:pPr>
        <w:pStyle w:val="NoSpacing"/>
        <w:numPr>
          <w:ilvl w:val="0"/>
          <w:numId w:val="98"/>
        </w:numPr>
        <w:jc w:val="both"/>
        <w:rPr>
          <w:rFonts w:eastAsia="Times New Roman" w:cstheme="minorHAnsi"/>
          <w:color w:val="55616B"/>
        </w:rPr>
      </w:pPr>
      <w:r w:rsidRPr="00AC3AA3">
        <w:rPr>
          <w:rFonts w:eastAsia="Times New Roman" w:cstheme="minorHAnsi"/>
          <w:color w:val="55616B"/>
        </w:rPr>
        <w:t>Erasure – you may request we erase your data</w:t>
      </w:r>
    </w:p>
    <w:p w14:paraId="0B2CAEE9" w14:textId="77777777" w:rsidR="003A7725" w:rsidRPr="00AC3AA3" w:rsidRDefault="003A7725" w:rsidP="00AC3AA3">
      <w:pPr>
        <w:pStyle w:val="NoSpacing"/>
        <w:numPr>
          <w:ilvl w:val="0"/>
          <w:numId w:val="98"/>
        </w:numPr>
        <w:jc w:val="both"/>
        <w:rPr>
          <w:rFonts w:eastAsia="Times New Roman" w:cstheme="minorHAnsi"/>
          <w:color w:val="55616B"/>
        </w:rPr>
      </w:pPr>
      <w:r w:rsidRPr="00AC3AA3">
        <w:rPr>
          <w:rFonts w:eastAsia="Times New Roman" w:cstheme="minorHAnsi"/>
          <w:color w:val="55616B"/>
        </w:rPr>
        <w:t>Restriction – you may request we stop processing your data but retain it</w:t>
      </w:r>
    </w:p>
    <w:p w14:paraId="4C3ED565" w14:textId="77777777" w:rsidR="003A7725" w:rsidRPr="00AC3AA3" w:rsidRDefault="003A7725" w:rsidP="00AC3AA3">
      <w:pPr>
        <w:pStyle w:val="NoSpacing"/>
        <w:numPr>
          <w:ilvl w:val="0"/>
          <w:numId w:val="98"/>
        </w:numPr>
        <w:jc w:val="both"/>
        <w:rPr>
          <w:rFonts w:eastAsia="Times New Roman" w:cstheme="minorHAnsi"/>
          <w:color w:val="55616B"/>
        </w:rPr>
      </w:pPr>
      <w:r w:rsidRPr="00AC3AA3">
        <w:rPr>
          <w:rFonts w:eastAsia="Times New Roman" w:cstheme="minorHAnsi"/>
          <w:color w:val="55616B"/>
        </w:rPr>
        <w:t>Portability – you may request we provide you or a nominated party with your data in a commonly used, structured and machine-readable format</w:t>
      </w:r>
    </w:p>
    <w:p w14:paraId="218D58BD" w14:textId="77777777" w:rsidR="003A7725" w:rsidRPr="00AC3AA3" w:rsidRDefault="003A7725" w:rsidP="00AC3AA3">
      <w:pPr>
        <w:pStyle w:val="NoSpacing"/>
        <w:jc w:val="both"/>
        <w:rPr>
          <w:rFonts w:eastAsia="Times New Roman" w:cstheme="minorHAnsi"/>
          <w:color w:val="55616B"/>
        </w:rPr>
      </w:pPr>
    </w:p>
    <w:p w14:paraId="4692045B" w14:textId="2E77A617" w:rsidR="003A7725" w:rsidRPr="00AC3AA3" w:rsidRDefault="003A7725" w:rsidP="00AC3AA3">
      <w:pPr>
        <w:pStyle w:val="NoSpacing"/>
        <w:jc w:val="both"/>
        <w:rPr>
          <w:rFonts w:eastAsia="Times New Roman" w:cstheme="minorHAnsi"/>
          <w:color w:val="55616B"/>
        </w:rPr>
      </w:pPr>
      <w:r w:rsidRPr="00AC3AA3">
        <w:rPr>
          <w:rFonts w:eastAsia="Times New Roman" w:cstheme="minorHAnsi"/>
          <w:color w:val="55616B"/>
        </w:rPr>
        <w:t xml:space="preserve">You can exercise your rights at any time by using the postal address above or by contacting us at </w:t>
      </w:r>
      <w:hyperlink r:id="rId49" w:history="1">
        <w:r w:rsidR="00982C16" w:rsidRPr="007D79FB">
          <w:rPr>
            <w:rStyle w:val="Hyperlink"/>
            <w:rFonts w:eastAsia="Times New Roman" w:cstheme="minorHAnsi"/>
          </w:rPr>
          <w:t>info@turnersoccupationalhealth.co.uk</w:t>
        </w:r>
      </w:hyperlink>
      <w:r w:rsidRPr="00AC3AA3">
        <w:rPr>
          <w:rFonts w:eastAsia="Times New Roman" w:cstheme="minorHAnsi"/>
          <w:color w:val="55616B"/>
        </w:rPr>
        <w:t xml:space="preserve"> </w:t>
      </w:r>
    </w:p>
    <w:p w14:paraId="6ABDEBA6" w14:textId="77777777" w:rsidR="003A7725" w:rsidRPr="00AC3AA3" w:rsidRDefault="003A7725" w:rsidP="00AC3AA3">
      <w:pPr>
        <w:pStyle w:val="NoSpacing"/>
        <w:ind w:left="360"/>
        <w:jc w:val="both"/>
        <w:rPr>
          <w:rFonts w:eastAsia="Times New Roman" w:cstheme="minorHAnsi"/>
          <w:color w:val="55616B"/>
        </w:rPr>
      </w:pPr>
    </w:p>
    <w:p w14:paraId="13064248" w14:textId="77777777" w:rsidR="003A7725" w:rsidRPr="00AC3AA3" w:rsidRDefault="003A7725" w:rsidP="00AC3AA3">
      <w:pPr>
        <w:pStyle w:val="NoSpacing"/>
        <w:jc w:val="both"/>
        <w:rPr>
          <w:rFonts w:eastAsia="Times New Roman" w:cstheme="minorHAnsi"/>
          <w:color w:val="55616B"/>
        </w:rPr>
      </w:pPr>
      <w:r w:rsidRPr="00AC3AA3">
        <w:rPr>
          <w:rFonts w:eastAsia="Times New Roman" w:cstheme="minorHAnsi"/>
          <w:color w:val="55616B"/>
        </w:rPr>
        <w:t>Any changes we may make to this notification in the future will be posted on this page and where appropriate notified to you by e-mail.</w:t>
      </w:r>
    </w:p>
    <w:p w14:paraId="72298B1C" w14:textId="77777777" w:rsidR="003A7725" w:rsidRPr="00AC3AA3" w:rsidRDefault="003A7725" w:rsidP="00AC3AA3">
      <w:pPr>
        <w:pStyle w:val="NoSpacing"/>
        <w:ind w:left="360"/>
        <w:jc w:val="both"/>
        <w:rPr>
          <w:rFonts w:eastAsia="Times New Roman" w:cstheme="minorHAnsi"/>
          <w:color w:val="55616B"/>
        </w:rPr>
      </w:pPr>
    </w:p>
    <w:p w14:paraId="3ECAB1E6" w14:textId="7BD6C1FC" w:rsidR="003A7725" w:rsidRPr="00AC3AA3" w:rsidRDefault="003A7725" w:rsidP="00AC3AA3">
      <w:pPr>
        <w:pStyle w:val="NoSpacing"/>
        <w:jc w:val="both"/>
        <w:rPr>
          <w:rFonts w:eastAsiaTheme="minorHAnsi" w:cstheme="minorHAnsi"/>
          <w:lang w:eastAsia="en-US"/>
        </w:rPr>
      </w:pPr>
      <w:r w:rsidRPr="00AC3AA3">
        <w:rPr>
          <w:rFonts w:eastAsia="Times New Roman" w:cstheme="minorHAnsi"/>
          <w:color w:val="55616B"/>
        </w:rPr>
        <w:t xml:space="preserve">If you wish to make a complaint about how we have handled your personal data, please email </w:t>
      </w:r>
      <w:hyperlink r:id="rId50" w:history="1">
        <w:r w:rsidR="00982C16" w:rsidRPr="007D79FB">
          <w:rPr>
            <w:rStyle w:val="Hyperlink"/>
            <w:rFonts w:cstheme="minorHAnsi"/>
          </w:rPr>
          <w:t xml:space="preserve">info@turnersoccupationalhealth.co.uk </w:t>
        </w:r>
      </w:hyperlink>
      <w:r w:rsidRPr="00AC3AA3">
        <w:rPr>
          <w:rFonts w:eastAsia="Times New Roman" w:cstheme="minorHAnsi"/>
          <w:color w:val="55616B"/>
        </w:rPr>
        <w:t>and we will investigate the matter.</w:t>
      </w:r>
    </w:p>
    <w:p w14:paraId="0117A0CC" w14:textId="77777777" w:rsidR="003A7725" w:rsidRPr="00AC3AA3" w:rsidRDefault="003A7725" w:rsidP="00AC3AA3">
      <w:pPr>
        <w:pStyle w:val="NoSpacing"/>
        <w:jc w:val="both"/>
        <w:rPr>
          <w:rFonts w:eastAsia="Times New Roman" w:cstheme="minorHAnsi"/>
          <w:color w:val="55616B"/>
        </w:rPr>
      </w:pPr>
      <w:r w:rsidRPr="00AC3AA3">
        <w:rPr>
          <w:rFonts w:eastAsia="Times New Roman" w:cstheme="minorHAnsi"/>
          <w:color w:val="55616B"/>
        </w:rPr>
        <w:t xml:space="preserve">If you are not satisfied with our response or believe we are not processing your data in accordance with the law, you can contact a National Data Protection Authority which, in the UK is the </w:t>
      </w:r>
      <w:hyperlink r:id="rId51" w:history="1">
        <w:r w:rsidRPr="00AC3AA3">
          <w:rPr>
            <w:rStyle w:val="Hyperlink"/>
            <w:rFonts w:eastAsia="Times New Roman" w:cstheme="minorHAnsi"/>
            <w:color w:val="0070C0"/>
          </w:rPr>
          <w:t>Information Commissioner’s Office</w:t>
        </w:r>
      </w:hyperlink>
      <w:r w:rsidRPr="00AC3AA3">
        <w:rPr>
          <w:rFonts w:eastAsia="Times New Roman" w:cstheme="minorHAnsi"/>
          <w:color w:val="55616B"/>
        </w:rPr>
        <w:t xml:space="preserve">.  For a list of other European Data Protection  Authorities click  </w:t>
      </w:r>
      <w:hyperlink r:id="rId52" w:history="1">
        <w:r w:rsidRPr="00AC3AA3">
          <w:rPr>
            <w:rStyle w:val="Hyperlink"/>
            <w:rFonts w:eastAsia="Times New Roman" w:cstheme="minorHAnsi"/>
          </w:rPr>
          <w:t>here.</w:t>
        </w:r>
      </w:hyperlink>
    </w:p>
    <w:p w14:paraId="0280563B" w14:textId="77777777" w:rsidR="003A7725" w:rsidRDefault="003A7725" w:rsidP="003A7725">
      <w:pPr>
        <w:jc w:val="center"/>
        <w:rPr>
          <w:b/>
          <w:color w:val="0070C0"/>
          <w:u w:val="single"/>
        </w:rPr>
      </w:pPr>
    </w:p>
    <w:p w14:paraId="1078B7AE" w14:textId="77777777" w:rsidR="003A7725" w:rsidRDefault="003A7725" w:rsidP="003A7725">
      <w:pPr>
        <w:jc w:val="center"/>
        <w:rPr>
          <w:b/>
          <w:color w:val="0070C0"/>
          <w:u w:val="single"/>
        </w:rPr>
      </w:pPr>
    </w:p>
    <w:p w14:paraId="022B4D91" w14:textId="77777777" w:rsidR="003A7725" w:rsidRDefault="003A7725" w:rsidP="003A7725">
      <w:pPr>
        <w:jc w:val="center"/>
        <w:rPr>
          <w:b/>
          <w:color w:val="0070C0"/>
          <w:u w:val="single"/>
        </w:rPr>
      </w:pPr>
    </w:p>
    <w:p w14:paraId="524B531B" w14:textId="77777777" w:rsidR="003A7725" w:rsidRDefault="003A7725" w:rsidP="003A7725">
      <w:pPr>
        <w:jc w:val="center"/>
        <w:rPr>
          <w:b/>
          <w:color w:val="0070C0"/>
          <w:u w:val="single"/>
        </w:rPr>
      </w:pPr>
    </w:p>
    <w:p w14:paraId="2EC02770" w14:textId="77777777" w:rsidR="003A7725" w:rsidRDefault="003A7725" w:rsidP="003A7725">
      <w:pPr>
        <w:jc w:val="center"/>
        <w:rPr>
          <w:b/>
          <w:color w:val="0070C0"/>
          <w:u w:val="single"/>
        </w:rPr>
      </w:pPr>
    </w:p>
    <w:p w14:paraId="1CB5C6B6" w14:textId="77777777" w:rsidR="003A7725" w:rsidRDefault="003A7725" w:rsidP="003A7725">
      <w:pPr>
        <w:rPr>
          <w:b/>
          <w:color w:val="0070C0"/>
          <w:u w:val="single"/>
        </w:rPr>
      </w:pPr>
    </w:p>
    <w:p w14:paraId="0494F17D" w14:textId="77777777" w:rsidR="003A7725" w:rsidRDefault="003A7725" w:rsidP="003A7725">
      <w:pPr>
        <w:jc w:val="center"/>
        <w:rPr>
          <w:b/>
          <w:color w:val="0070C0"/>
          <w:u w:val="single"/>
        </w:rPr>
      </w:pPr>
    </w:p>
    <w:tbl>
      <w:tblPr>
        <w:tblStyle w:val="TableGrid"/>
        <w:tblW w:w="0" w:type="auto"/>
        <w:tblInd w:w="846" w:type="dxa"/>
        <w:tblLook w:val="04A0" w:firstRow="1" w:lastRow="0" w:firstColumn="1" w:lastColumn="0" w:noHBand="0" w:noVBand="1"/>
      </w:tblPr>
      <w:tblGrid>
        <w:gridCol w:w="7229"/>
      </w:tblGrid>
      <w:tr w:rsidR="003A7725" w14:paraId="31029680" w14:textId="77777777" w:rsidTr="003A7725">
        <w:tc>
          <w:tcPr>
            <w:tcW w:w="7229" w:type="dxa"/>
            <w:tcBorders>
              <w:top w:val="single" w:sz="4" w:space="0" w:color="auto"/>
              <w:left w:val="single" w:sz="4" w:space="0" w:color="auto"/>
              <w:bottom w:val="single" w:sz="4" w:space="0" w:color="auto"/>
              <w:right w:val="single" w:sz="4" w:space="0" w:color="auto"/>
            </w:tcBorders>
          </w:tcPr>
          <w:p w14:paraId="6100F2D1" w14:textId="77777777" w:rsidR="003A7725" w:rsidRDefault="003A7725">
            <w:pPr>
              <w:jc w:val="center"/>
              <w:rPr>
                <w:b/>
                <w:sz w:val="22"/>
                <w:szCs w:val="22"/>
              </w:rPr>
            </w:pPr>
          </w:p>
          <w:p w14:paraId="7C7034C8" w14:textId="77777777" w:rsidR="003A7725" w:rsidRPr="00547A1F" w:rsidRDefault="003A7725">
            <w:pPr>
              <w:jc w:val="center"/>
              <w:rPr>
                <w:rFonts w:asciiTheme="minorHAnsi" w:hAnsiTheme="minorHAnsi" w:cstheme="minorHAnsi"/>
                <w:b/>
                <w:sz w:val="30"/>
                <w:szCs w:val="30"/>
              </w:rPr>
            </w:pPr>
            <w:r w:rsidRPr="00547A1F">
              <w:rPr>
                <w:rFonts w:asciiTheme="minorHAnsi" w:hAnsiTheme="minorHAnsi" w:cstheme="minorHAnsi"/>
                <w:b/>
                <w:color w:val="0070C0"/>
                <w:sz w:val="30"/>
                <w:szCs w:val="30"/>
              </w:rPr>
              <w:t>Data Privacy Notice</w:t>
            </w:r>
          </w:p>
          <w:p w14:paraId="77A5DC55" w14:textId="77777777" w:rsidR="003A7725" w:rsidRDefault="003A7725">
            <w:pPr>
              <w:jc w:val="center"/>
              <w:rPr>
                <w:sz w:val="22"/>
                <w:szCs w:val="22"/>
              </w:rPr>
            </w:pPr>
          </w:p>
        </w:tc>
      </w:tr>
    </w:tbl>
    <w:p w14:paraId="4B547C73" w14:textId="77777777" w:rsidR="003A7725" w:rsidRDefault="003A7725" w:rsidP="003A7725">
      <w:pPr>
        <w:rPr>
          <w:sz w:val="22"/>
          <w:szCs w:val="22"/>
        </w:rPr>
      </w:pPr>
    </w:p>
    <w:p w14:paraId="03371A5A" w14:textId="77777777" w:rsidR="003A7725" w:rsidRPr="00547A1F" w:rsidRDefault="003A7725" w:rsidP="003A7725">
      <w:pPr>
        <w:jc w:val="center"/>
        <w:rPr>
          <w:rFonts w:cstheme="minorHAnsi"/>
          <w:b/>
          <w:color w:val="0070C0"/>
          <w:sz w:val="22"/>
          <w:szCs w:val="22"/>
          <w:u w:val="single"/>
        </w:rPr>
      </w:pPr>
      <w:r w:rsidRPr="00547A1F">
        <w:rPr>
          <w:rFonts w:cstheme="minorHAnsi"/>
          <w:b/>
          <w:color w:val="0070C0"/>
          <w:sz w:val="22"/>
          <w:szCs w:val="22"/>
          <w:u w:val="single"/>
        </w:rPr>
        <w:t>Data Subject: Email Contacts</w:t>
      </w:r>
    </w:p>
    <w:p w14:paraId="73FAA89D" w14:textId="77777777" w:rsidR="003A7725" w:rsidRPr="00547A1F" w:rsidRDefault="003A7725" w:rsidP="003A7725">
      <w:pPr>
        <w:spacing w:line="270" w:lineRule="atLeast"/>
        <w:jc w:val="both"/>
        <w:rPr>
          <w:rFonts w:eastAsia="Times New Roman" w:cstheme="minorHAnsi"/>
          <w:color w:val="55616B"/>
          <w:sz w:val="22"/>
          <w:szCs w:val="22"/>
          <w:lang w:eastAsia="en-GB"/>
        </w:rPr>
      </w:pPr>
      <w:r w:rsidRPr="00547A1F">
        <w:rPr>
          <w:rFonts w:eastAsia="Times New Roman" w:cstheme="minorHAnsi"/>
          <w:color w:val="55616B"/>
          <w:sz w:val="22"/>
          <w:szCs w:val="22"/>
          <w:lang w:eastAsia="en-GB"/>
        </w:rPr>
        <w:t xml:space="preserve">For the purpose of data protection legislation, including the UK Data Protection Act 2018, the EU General Data Protection Regulation (GDPR), the UK Privacy and Electronic Communications Regulations 2003 (PECR), and other applicable legislation, the controller is: </w:t>
      </w:r>
    </w:p>
    <w:p w14:paraId="72237889" w14:textId="1886EF16" w:rsidR="003A7725" w:rsidRPr="00547A1F" w:rsidRDefault="00FC46C5" w:rsidP="003A7725">
      <w:pPr>
        <w:pStyle w:val="BodyText"/>
        <w:tabs>
          <w:tab w:val="left" w:pos="6981"/>
        </w:tabs>
        <w:rPr>
          <w:rFonts w:asciiTheme="minorHAnsi" w:eastAsia="Times New Roman" w:hAnsiTheme="minorHAnsi" w:cstheme="minorHAnsi"/>
          <w:color w:val="55616B"/>
          <w:szCs w:val="22"/>
          <w:lang w:eastAsia="en-GB"/>
        </w:rPr>
      </w:pPr>
      <w:r>
        <w:rPr>
          <w:rFonts w:asciiTheme="minorHAnsi" w:eastAsia="Times New Roman" w:hAnsiTheme="minorHAnsi" w:cstheme="minorHAnsi"/>
          <w:color w:val="55616B"/>
          <w:szCs w:val="22"/>
          <w:lang w:eastAsia="en-GB"/>
        </w:rPr>
        <w:t xml:space="preserve">Turners Occupational Health &amp; Wellbeing Services </w:t>
      </w:r>
    </w:p>
    <w:p w14:paraId="42211024" w14:textId="7B990F81" w:rsidR="003A7725" w:rsidRPr="00547A1F" w:rsidRDefault="00982C16" w:rsidP="003A7725">
      <w:pPr>
        <w:pStyle w:val="BodyText"/>
        <w:tabs>
          <w:tab w:val="left" w:pos="6981"/>
        </w:tabs>
        <w:rPr>
          <w:rFonts w:asciiTheme="minorHAnsi" w:eastAsia="Times New Roman" w:hAnsiTheme="minorHAnsi" w:cstheme="minorHAnsi"/>
          <w:color w:val="55616B"/>
          <w:szCs w:val="22"/>
          <w:lang w:eastAsia="en-GB"/>
        </w:rPr>
      </w:pPr>
      <w:r>
        <w:rPr>
          <w:rFonts w:asciiTheme="minorHAnsi" w:eastAsia="Times New Roman" w:hAnsiTheme="minorHAnsi" w:cstheme="minorHAnsi"/>
          <w:color w:val="55616B"/>
          <w:szCs w:val="22"/>
          <w:lang w:eastAsia="en-GB"/>
        </w:rPr>
        <w:t>3,</w:t>
      </w:r>
      <w:r w:rsidR="003A7725" w:rsidRPr="00547A1F">
        <w:rPr>
          <w:rFonts w:asciiTheme="minorHAnsi" w:eastAsia="Times New Roman" w:hAnsiTheme="minorHAnsi" w:cstheme="minorHAnsi"/>
          <w:color w:val="55616B"/>
          <w:szCs w:val="22"/>
          <w:lang w:eastAsia="en-GB"/>
        </w:rPr>
        <w:t>Queens House</w:t>
      </w:r>
    </w:p>
    <w:p w14:paraId="0975088D" w14:textId="77777777" w:rsidR="003A7725" w:rsidRPr="00547A1F" w:rsidRDefault="003A7725" w:rsidP="003A7725">
      <w:pPr>
        <w:pStyle w:val="BodyText"/>
        <w:tabs>
          <w:tab w:val="left" w:pos="6981"/>
        </w:tabs>
        <w:rPr>
          <w:rFonts w:asciiTheme="minorHAnsi" w:eastAsia="Times New Roman" w:hAnsiTheme="minorHAnsi" w:cstheme="minorHAnsi"/>
          <w:color w:val="55616B"/>
          <w:szCs w:val="22"/>
          <w:lang w:eastAsia="en-GB"/>
        </w:rPr>
      </w:pPr>
      <w:r w:rsidRPr="00547A1F">
        <w:rPr>
          <w:rFonts w:asciiTheme="minorHAnsi" w:eastAsia="Times New Roman" w:hAnsiTheme="minorHAnsi" w:cstheme="minorHAnsi"/>
          <w:color w:val="55616B"/>
          <w:szCs w:val="22"/>
          <w:lang w:eastAsia="en-GB"/>
        </w:rPr>
        <w:t>Queens Square</w:t>
      </w:r>
    </w:p>
    <w:p w14:paraId="69D5CA09" w14:textId="77777777" w:rsidR="003A7725" w:rsidRPr="00547A1F" w:rsidRDefault="003A7725" w:rsidP="003A7725">
      <w:pPr>
        <w:pStyle w:val="BodyText"/>
        <w:tabs>
          <w:tab w:val="left" w:pos="6981"/>
        </w:tabs>
        <w:rPr>
          <w:rFonts w:asciiTheme="minorHAnsi" w:eastAsia="Times New Roman" w:hAnsiTheme="minorHAnsi" w:cstheme="minorHAnsi"/>
          <w:color w:val="55616B"/>
          <w:szCs w:val="22"/>
          <w:lang w:eastAsia="en-GB"/>
        </w:rPr>
      </w:pPr>
      <w:r w:rsidRPr="00547A1F">
        <w:rPr>
          <w:rFonts w:asciiTheme="minorHAnsi" w:eastAsia="Times New Roman" w:hAnsiTheme="minorHAnsi" w:cstheme="minorHAnsi"/>
          <w:color w:val="55616B"/>
          <w:szCs w:val="22"/>
          <w:lang w:eastAsia="en-GB"/>
        </w:rPr>
        <w:t>Attleborough</w:t>
      </w:r>
    </w:p>
    <w:p w14:paraId="49B499AE" w14:textId="77777777" w:rsidR="003A7725" w:rsidRPr="00547A1F" w:rsidRDefault="003A7725" w:rsidP="003A7725">
      <w:pPr>
        <w:pStyle w:val="BodyText"/>
        <w:tabs>
          <w:tab w:val="left" w:pos="6981"/>
        </w:tabs>
        <w:rPr>
          <w:rFonts w:asciiTheme="minorHAnsi" w:eastAsia="Times New Roman" w:hAnsiTheme="minorHAnsi" w:cstheme="minorHAnsi"/>
          <w:color w:val="55616B"/>
          <w:szCs w:val="22"/>
          <w:lang w:eastAsia="en-GB"/>
        </w:rPr>
      </w:pPr>
      <w:r w:rsidRPr="00547A1F">
        <w:rPr>
          <w:rFonts w:asciiTheme="minorHAnsi" w:eastAsia="Times New Roman" w:hAnsiTheme="minorHAnsi" w:cstheme="minorHAnsi"/>
          <w:color w:val="55616B"/>
          <w:szCs w:val="22"/>
          <w:lang w:eastAsia="en-GB"/>
        </w:rPr>
        <w:t>Norfolk</w:t>
      </w:r>
    </w:p>
    <w:p w14:paraId="30787CF5" w14:textId="77777777" w:rsidR="003A7725" w:rsidRPr="00547A1F" w:rsidRDefault="003A7725" w:rsidP="003A7725">
      <w:pPr>
        <w:pStyle w:val="BodyText"/>
        <w:tabs>
          <w:tab w:val="left" w:pos="6981"/>
        </w:tabs>
        <w:rPr>
          <w:rFonts w:asciiTheme="minorHAnsi" w:eastAsia="Times New Roman" w:hAnsiTheme="minorHAnsi" w:cstheme="minorHAnsi"/>
          <w:color w:val="55616B"/>
          <w:szCs w:val="22"/>
          <w:lang w:eastAsia="en-GB"/>
        </w:rPr>
      </w:pPr>
      <w:r w:rsidRPr="00547A1F">
        <w:rPr>
          <w:rFonts w:asciiTheme="minorHAnsi" w:eastAsia="Times New Roman" w:hAnsiTheme="minorHAnsi" w:cstheme="minorHAnsi"/>
          <w:color w:val="55616B"/>
          <w:szCs w:val="22"/>
          <w:lang w:eastAsia="en-GB"/>
        </w:rPr>
        <w:t>NR17 2AE</w:t>
      </w:r>
    </w:p>
    <w:p w14:paraId="195E8731" w14:textId="4E517540" w:rsidR="003A7725" w:rsidRPr="00547A1F" w:rsidRDefault="003A7725" w:rsidP="003A7725">
      <w:pPr>
        <w:pStyle w:val="BodyText"/>
        <w:tabs>
          <w:tab w:val="left" w:pos="6981"/>
        </w:tabs>
        <w:rPr>
          <w:rFonts w:asciiTheme="minorHAnsi" w:eastAsia="Times New Roman" w:hAnsiTheme="minorHAnsi" w:cstheme="minorHAnsi"/>
          <w:color w:val="55616B"/>
          <w:szCs w:val="22"/>
          <w:lang w:eastAsia="en-GB"/>
        </w:rPr>
      </w:pPr>
      <w:r w:rsidRPr="00547A1F">
        <w:rPr>
          <w:rFonts w:asciiTheme="minorHAnsi" w:eastAsia="Times New Roman" w:hAnsiTheme="minorHAnsi" w:cstheme="minorHAnsi"/>
          <w:color w:val="55616B"/>
          <w:szCs w:val="22"/>
          <w:lang w:eastAsia="en-GB"/>
        </w:rPr>
        <w:t xml:space="preserve">Email </w:t>
      </w:r>
      <w:hyperlink r:id="rId53" w:history="1">
        <w:r w:rsidR="00982C16" w:rsidRPr="007D79FB">
          <w:rPr>
            <w:rStyle w:val="Hyperlink"/>
            <w:rFonts w:asciiTheme="minorHAnsi" w:eastAsia="Times New Roman" w:hAnsiTheme="minorHAnsi" w:cstheme="minorHAnsi"/>
            <w:szCs w:val="22"/>
            <w:lang w:eastAsia="en-GB"/>
          </w:rPr>
          <w:t>info@turnersoccupationalhealth.co.uk</w:t>
        </w:r>
      </w:hyperlink>
      <w:r w:rsidRPr="00547A1F">
        <w:rPr>
          <w:rFonts w:asciiTheme="minorHAnsi" w:eastAsia="Times New Roman" w:hAnsiTheme="minorHAnsi" w:cstheme="minorHAnsi"/>
          <w:color w:val="55616B"/>
          <w:szCs w:val="22"/>
          <w:lang w:eastAsia="en-GB"/>
        </w:rPr>
        <w:t xml:space="preserve"> </w:t>
      </w:r>
    </w:p>
    <w:p w14:paraId="5A93A011" w14:textId="77777777" w:rsidR="003A7725" w:rsidRPr="00547A1F" w:rsidRDefault="003A7725" w:rsidP="003A7725">
      <w:pPr>
        <w:pStyle w:val="NoSpacing"/>
        <w:rPr>
          <w:rFonts w:eastAsia="Times New Roman" w:cstheme="minorHAnsi"/>
          <w:color w:val="55616B"/>
        </w:rPr>
      </w:pPr>
    </w:p>
    <w:p w14:paraId="6C708138" w14:textId="0565E6A5" w:rsidR="003A7725" w:rsidRPr="00547A1F" w:rsidRDefault="003A7725" w:rsidP="003A7725">
      <w:pPr>
        <w:pStyle w:val="NoSpacing"/>
        <w:rPr>
          <w:rFonts w:eastAsia="Times New Roman" w:cstheme="minorHAnsi"/>
          <w:color w:val="55616B"/>
        </w:rPr>
      </w:pPr>
      <w:r w:rsidRPr="00547A1F">
        <w:rPr>
          <w:rFonts w:eastAsia="Times New Roman" w:cstheme="minorHAnsi"/>
          <w:color w:val="55616B"/>
        </w:rPr>
        <w:t xml:space="preserve">As an email or business contact to </w:t>
      </w:r>
      <w:r w:rsidR="00FC46C5">
        <w:rPr>
          <w:rFonts w:eastAsia="Times New Roman" w:cstheme="minorHAnsi"/>
          <w:color w:val="55616B"/>
        </w:rPr>
        <w:t xml:space="preserve">Turners Occupational Health &amp; Wellbeing Services </w:t>
      </w:r>
      <w:r w:rsidRPr="00547A1F">
        <w:rPr>
          <w:rFonts w:eastAsia="Times New Roman" w:cstheme="minorHAnsi"/>
          <w:color w:val="55616B"/>
        </w:rPr>
        <w:t>, we hold the following information about you:</w:t>
      </w:r>
    </w:p>
    <w:p w14:paraId="331A2167" w14:textId="77777777" w:rsidR="003A7725" w:rsidRPr="00547A1F"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547A1F">
        <w:rPr>
          <w:rFonts w:asciiTheme="minorHAnsi" w:eastAsia="Times New Roman" w:hAnsiTheme="minorHAnsi" w:cstheme="minorHAnsi"/>
          <w:color w:val="55616B"/>
          <w:sz w:val="22"/>
          <w:szCs w:val="22"/>
          <w:lang w:eastAsia="en-GB"/>
        </w:rPr>
        <w:t>Name</w:t>
      </w:r>
    </w:p>
    <w:p w14:paraId="0C80412A" w14:textId="77777777" w:rsidR="003A7725" w:rsidRPr="00547A1F"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547A1F">
        <w:rPr>
          <w:rFonts w:asciiTheme="minorHAnsi" w:eastAsia="Times New Roman" w:hAnsiTheme="minorHAnsi" w:cstheme="minorHAnsi"/>
          <w:color w:val="55616B"/>
          <w:sz w:val="22"/>
          <w:szCs w:val="22"/>
          <w:lang w:eastAsia="en-GB"/>
        </w:rPr>
        <w:t>Contact details</w:t>
      </w:r>
    </w:p>
    <w:p w14:paraId="2F50AC72" w14:textId="77777777" w:rsidR="003A7725" w:rsidRPr="00547A1F"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547A1F">
        <w:rPr>
          <w:rFonts w:asciiTheme="minorHAnsi" w:eastAsia="Times New Roman" w:hAnsiTheme="minorHAnsi" w:cstheme="minorHAnsi"/>
          <w:color w:val="55616B"/>
          <w:sz w:val="22"/>
          <w:szCs w:val="22"/>
          <w:lang w:eastAsia="en-GB"/>
        </w:rPr>
        <w:t>Job title</w:t>
      </w:r>
    </w:p>
    <w:p w14:paraId="44F45021" w14:textId="77777777" w:rsidR="003A7725" w:rsidRPr="00547A1F" w:rsidRDefault="003A7725" w:rsidP="003A7725">
      <w:pPr>
        <w:pStyle w:val="ListParagraph"/>
        <w:numPr>
          <w:ilvl w:val="0"/>
          <w:numId w:val="100"/>
        </w:numPr>
        <w:jc w:val="both"/>
        <w:rPr>
          <w:rFonts w:asciiTheme="minorHAnsi" w:eastAsia="Times New Roman" w:hAnsiTheme="minorHAnsi" w:cstheme="minorHAnsi"/>
          <w:color w:val="55616B"/>
          <w:sz w:val="22"/>
          <w:szCs w:val="22"/>
          <w:lang w:eastAsia="en-GB"/>
        </w:rPr>
      </w:pPr>
      <w:r w:rsidRPr="00547A1F">
        <w:rPr>
          <w:rFonts w:asciiTheme="minorHAnsi" w:eastAsia="Times New Roman" w:hAnsiTheme="minorHAnsi" w:cstheme="minorHAnsi"/>
          <w:color w:val="55616B"/>
          <w:sz w:val="22"/>
          <w:szCs w:val="22"/>
          <w:lang w:eastAsia="en-GB"/>
        </w:rPr>
        <w:t>Company</w:t>
      </w:r>
    </w:p>
    <w:p w14:paraId="6BB2DD19" w14:textId="77777777" w:rsidR="003A7725" w:rsidRPr="00547A1F" w:rsidRDefault="003A7725" w:rsidP="003A7725">
      <w:pPr>
        <w:jc w:val="both"/>
        <w:rPr>
          <w:rFonts w:eastAsia="Times New Roman" w:cstheme="minorHAnsi"/>
          <w:color w:val="55616B"/>
          <w:sz w:val="22"/>
          <w:szCs w:val="22"/>
          <w:lang w:eastAsia="en-GB"/>
        </w:rPr>
      </w:pPr>
    </w:p>
    <w:p w14:paraId="47D9037D" w14:textId="77777777" w:rsidR="003A7725" w:rsidRPr="00547A1F" w:rsidRDefault="003A7725" w:rsidP="003A7725">
      <w:pPr>
        <w:pStyle w:val="NoSpacing"/>
        <w:rPr>
          <w:rFonts w:eastAsia="Times New Roman" w:cstheme="minorHAnsi"/>
          <w:color w:val="55616B"/>
        </w:rPr>
      </w:pPr>
      <w:r w:rsidRPr="00547A1F">
        <w:rPr>
          <w:rFonts w:eastAsia="Times New Roman" w:cstheme="minorHAnsi"/>
          <w:color w:val="55616B"/>
        </w:rPr>
        <w:t xml:space="preserve">This data may come directly from yourself, your employer or from another business contact.  We hold and process this data for the legitimate interest of communicating with you in the course of our business.  </w:t>
      </w:r>
    </w:p>
    <w:p w14:paraId="6B67B28A" w14:textId="77777777" w:rsidR="003A7725" w:rsidRPr="00547A1F" w:rsidRDefault="003A7725" w:rsidP="003A7725">
      <w:pPr>
        <w:pStyle w:val="NoSpacing"/>
        <w:rPr>
          <w:rFonts w:eastAsia="Times New Roman" w:cstheme="minorHAnsi"/>
          <w:color w:val="55616B"/>
        </w:rPr>
      </w:pPr>
      <w:r w:rsidRPr="00547A1F">
        <w:rPr>
          <w:rFonts w:eastAsia="Times New Roman" w:cstheme="minorHAnsi"/>
          <w:color w:val="55616B"/>
        </w:rPr>
        <w:t xml:space="preserve"> </w:t>
      </w:r>
    </w:p>
    <w:p w14:paraId="04395A10" w14:textId="77777777" w:rsidR="003A7725" w:rsidRPr="00547A1F" w:rsidRDefault="003A7725" w:rsidP="003A7725">
      <w:pPr>
        <w:jc w:val="both"/>
        <w:rPr>
          <w:rFonts w:eastAsia="Times New Roman" w:cstheme="minorHAnsi"/>
          <w:color w:val="55616B"/>
          <w:sz w:val="22"/>
          <w:szCs w:val="22"/>
          <w:lang w:eastAsia="en-GB"/>
        </w:rPr>
      </w:pPr>
      <w:r w:rsidRPr="00547A1F">
        <w:rPr>
          <w:rFonts w:eastAsia="Times New Roman" w:cstheme="minorHAnsi"/>
          <w:color w:val="55616B"/>
          <w:sz w:val="22"/>
          <w:szCs w:val="22"/>
          <w:lang w:eastAsia="en-GB"/>
        </w:rPr>
        <w:t xml:space="preserve">We will retain this data for up to 12 months from our last contact with you, unless you request that we delete the data beforehand. </w:t>
      </w:r>
    </w:p>
    <w:p w14:paraId="2740CA17" w14:textId="77777777" w:rsidR="003A7725" w:rsidRPr="00547A1F" w:rsidRDefault="003A7725" w:rsidP="003A7725">
      <w:pPr>
        <w:pStyle w:val="NoSpacing"/>
        <w:rPr>
          <w:rFonts w:eastAsia="Times New Roman" w:cstheme="minorHAnsi"/>
          <w:color w:val="55616B"/>
        </w:rPr>
      </w:pPr>
      <w:r w:rsidRPr="00547A1F">
        <w:rPr>
          <w:rFonts w:eastAsia="Times New Roman" w:cstheme="minorHAnsi"/>
          <w:color w:val="55616B"/>
        </w:rPr>
        <w:t xml:space="preserve">At the conclusion of all relevant retention periods, physical documents containing your personal data will be shredded, and all personal data held electronically will be deleted.  </w:t>
      </w:r>
    </w:p>
    <w:p w14:paraId="7B95A99F" w14:textId="77777777" w:rsidR="003A7725" w:rsidRPr="00547A1F" w:rsidRDefault="003A7725" w:rsidP="003A7725">
      <w:pPr>
        <w:pStyle w:val="NoSpacing"/>
        <w:rPr>
          <w:rFonts w:eastAsia="Times New Roman" w:cstheme="minorHAnsi"/>
          <w:color w:val="55616B"/>
        </w:rPr>
      </w:pPr>
    </w:p>
    <w:p w14:paraId="37992DBA" w14:textId="77777777" w:rsidR="003A7725" w:rsidRPr="00547A1F" w:rsidRDefault="003A7725" w:rsidP="003A7725">
      <w:pPr>
        <w:pStyle w:val="NoSpacing"/>
        <w:jc w:val="both"/>
        <w:rPr>
          <w:rFonts w:eastAsia="Times New Roman" w:cstheme="minorHAnsi"/>
          <w:color w:val="55616B"/>
        </w:rPr>
      </w:pPr>
      <w:r w:rsidRPr="00547A1F">
        <w:rPr>
          <w:rFonts w:eastAsia="Times New Roman" w:cstheme="minorHAnsi"/>
          <w:color w:val="55616B"/>
        </w:rPr>
        <w:t>Data protection legislation states that you have the following qualified rights regarding your personal data:</w:t>
      </w:r>
    </w:p>
    <w:p w14:paraId="0A7C00E1" w14:textId="77777777" w:rsidR="003A7725" w:rsidRPr="00547A1F" w:rsidRDefault="003A7725" w:rsidP="003A7725">
      <w:pPr>
        <w:pStyle w:val="NoSpacing"/>
        <w:numPr>
          <w:ilvl w:val="0"/>
          <w:numId w:val="98"/>
        </w:numPr>
        <w:jc w:val="both"/>
        <w:rPr>
          <w:rFonts w:eastAsia="Times New Roman" w:cstheme="minorHAnsi"/>
          <w:color w:val="55616B"/>
        </w:rPr>
      </w:pPr>
      <w:r w:rsidRPr="00547A1F">
        <w:rPr>
          <w:rFonts w:eastAsia="Times New Roman" w:cstheme="minorHAnsi"/>
          <w:color w:val="55616B"/>
        </w:rPr>
        <w:t>Access – you may request we provide you with the data we hold</w:t>
      </w:r>
    </w:p>
    <w:p w14:paraId="523A7614" w14:textId="77777777" w:rsidR="003A7725" w:rsidRPr="00547A1F" w:rsidRDefault="003A7725" w:rsidP="003A7725">
      <w:pPr>
        <w:pStyle w:val="NoSpacing"/>
        <w:numPr>
          <w:ilvl w:val="0"/>
          <w:numId w:val="98"/>
        </w:numPr>
        <w:jc w:val="both"/>
        <w:rPr>
          <w:rFonts w:eastAsia="Times New Roman" w:cstheme="minorHAnsi"/>
          <w:color w:val="55616B"/>
        </w:rPr>
      </w:pPr>
      <w:r w:rsidRPr="00547A1F">
        <w:rPr>
          <w:rFonts w:eastAsia="Times New Roman" w:cstheme="minorHAnsi"/>
          <w:color w:val="55616B"/>
        </w:rPr>
        <w:t>Rectification – you may request we correct any inaccurate data</w:t>
      </w:r>
    </w:p>
    <w:p w14:paraId="27D0BBE7" w14:textId="77777777" w:rsidR="003A7725" w:rsidRPr="00547A1F" w:rsidRDefault="003A7725" w:rsidP="003A7725">
      <w:pPr>
        <w:pStyle w:val="NoSpacing"/>
        <w:numPr>
          <w:ilvl w:val="0"/>
          <w:numId w:val="98"/>
        </w:numPr>
        <w:jc w:val="both"/>
        <w:rPr>
          <w:rFonts w:eastAsia="Times New Roman" w:cstheme="minorHAnsi"/>
          <w:color w:val="55616B"/>
        </w:rPr>
      </w:pPr>
      <w:r w:rsidRPr="00547A1F">
        <w:rPr>
          <w:rFonts w:eastAsia="Times New Roman" w:cstheme="minorHAnsi"/>
          <w:color w:val="55616B"/>
        </w:rPr>
        <w:t>Erasure – you may request we erase your data</w:t>
      </w:r>
    </w:p>
    <w:p w14:paraId="0DC55035" w14:textId="77777777" w:rsidR="003A7725" w:rsidRPr="00547A1F" w:rsidRDefault="003A7725" w:rsidP="003A7725">
      <w:pPr>
        <w:pStyle w:val="NoSpacing"/>
        <w:numPr>
          <w:ilvl w:val="0"/>
          <w:numId w:val="98"/>
        </w:numPr>
        <w:jc w:val="both"/>
        <w:rPr>
          <w:rFonts w:eastAsia="Times New Roman" w:cstheme="minorHAnsi"/>
          <w:color w:val="55616B"/>
        </w:rPr>
      </w:pPr>
      <w:r w:rsidRPr="00547A1F">
        <w:rPr>
          <w:rFonts w:eastAsia="Times New Roman" w:cstheme="minorHAnsi"/>
          <w:color w:val="55616B"/>
        </w:rPr>
        <w:t>Restriction – you may request we stop processing your data but retain it</w:t>
      </w:r>
    </w:p>
    <w:p w14:paraId="65A2B913" w14:textId="77777777" w:rsidR="003A7725" w:rsidRPr="00547A1F" w:rsidRDefault="003A7725" w:rsidP="003A7725">
      <w:pPr>
        <w:pStyle w:val="NoSpacing"/>
        <w:numPr>
          <w:ilvl w:val="0"/>
          <w:numId w:val="98"/>
        </w:numPr>
        <w:jc w:val="both"/>
        <w:rPr>
          <w:rFonts w:eastAsia="Times New Roman" w:cstheme="minorHAnsi"/>
          <w:color w:val="55616B"/>
        </w:rPr>
      </w:pPr>
      <w:r w:rsidRPr="00547A1F">
        <w:rPr>
          <w:rFonts w:eastAsia="Times New Roman" w:cstheme="minorHAnsi"/>
          <w:color w:val="55616B"/>
        </w:rPr>
        <w:t>Portability – you may request we provide you or a nominated party with your data in a commonly used, structured and machine-readable format</w:t>
      </w:r>
    </w:p>
    <w:p w14:paraId="2EA2F41B" w14:textId="77777777" w:rsidR="003A7725" w:rsidRPr="00547A1F" w:rsidRDefault="003A7725" w:rsidP="003A7725">
      <w:pPr>
        <w:pStyle w:val="NoSpacing"/>
        <w:jc w:val="both"/>
        <w:rPr>
          <w:rFonts w:eastAsia="Times New Roman" w:cstheme="minorHAnsi"/>
          <w:color w:val="55616B"/>
        </w:rPr>
      </w:pPr>
    </w:p>
    <w:p w14:paraId="3C7B805B" w14:textId="0DA828BA" w:rsidR="003A7725" w:rsidRPr="00547A1F" w:rsidRDefault="003A7725" w:rsidP="003A7725">
      <w:pPr>
        <w:pStyle w:val="NoSpacing"/>
        <w:jc w:val="both"/>
        <w:rPr>
          <w:rFonts w:eastAsia="Times New Roman" w:cstheme="minorHAnsi"/>
          <w:color w:val="55616B"/>
        </w:rPr>
      </w:pPr>
      <w:r w:rsidRPr="00547A1F">
        <w:rPr>
          <w:rFonts w:eastAsia="Times New Roman" w:cstheme="minorHAnsi"/>
          <w:color w:val="55616B"/>
        </w:rPr>
        <w:t xml:space="preserve">You can exercise your rights at any time by using the postal address above or by contacting us at </w:t>
      </w:r>
      <w:hyperlink r:id="rId54" w:history="1">
        <w:r w:rsidR="00982C16" w:rsidRPr="007D79FB">
          <w:rPr>
            <w:rStyle w:val="Hyperlink"/>
            <w:rFonts w:eastAsia="Times New Roman" w:cstheme="minorHAnsi"/>
          </w:rPr>
          <w:t>info@turnersoccupationalhealth.co.uk</w:t>
        </w:r>
      </w:hyperlink>
      <w:r w:rsidRPr="00547A1F">
        <w:rPr>
          <w:rFonts w:eastAsia="Times New Roman" w:cstheme="minorHAnsi"/>
          <w:color w:val="55616B"/>
        </w:rPr>
        <w:t xml:space="preserve"> </w:t>
      </w:r>
    </w:p>
    <w:p w14:paraId="68F80703" w14:textId="77777777" w:rsidR="003A7725" w:rsidRPr="00547A1F" w:rsidRDefault="003A7725" w:rsidP="003A7725">
      <w:pPr>
        <w:pStyle w:val="NoSpacing"/>
        <w:ind w:left="360"/>
        <w:jc w:val="both"/>
        <w:rPr>
          <w:rFonts w:eastAsia="Times New Roman" w:cstheme="minorHAnsi"/>
          <w:color w:val="55616B"/>
        </w:rPr>
      </w:pPr>
    </w:p>
    <w:p w14:paraId="0E31E3C5" w14:textId="77777777" w:rsidR="003A7725" w:rsidRPr="00547A1F" w:rsidRDefault="003A7725" w:rsidP="003A7725">
      <w:pPr>
        <w:pStyle w:val="NoSpacing"/>
        <w:jc w:val="both"/>
        <w:rPr>
          <w:rFonts w:eastAsia="Times New Roman" w:cstheme="minorHAnsi"/>
          <w:color w:val="55616B"/>
        </w:rPr>
      </w:pPr>
      <w:r w:rsidRPr="00547A1F">
        <w:rPr>
          <w:rFonts w:eastAsia="Times New Roman" w:cstheme="minorHAnsi"/>
          <w:color w:val="55616B"/>
        </w:rPr>
        <w:t>Any changes we may make to this notification in the future will be posted on this page and where appropriate notified to you by e-mail.</w:t>
      </w:r>
    </w:p>
    <w:p w14:paraId="2AFBC2B3" w14:textId="77777777" w:rsidR="003A7725" w:rsidRPr="00547A1F" w:rsidRDefault="003A7725" w:rsidP="003A7725">
      <w:pPr>
        <w:pStyle w:val="NoSpacing"/>
        <w:ind w:left="360"/>
        <w:jc w:val="both"/>
        <w:rPr>
          <w:rFonts w:eastAsia="Times New Roman" w:cstheme="minorHAnsi"/>
          <w:color w:val="55616B"/>
        </w:rPr>
      </w:pPr>
    </w:p>
    <w:p w14:paraId="17692778" w14:textId="6C14509D" w:rsidR="003A7725" w:rsidRPr="00547A1F" w:rsidRDefault="003A7725" w:rsidP="003A7725">
      <w:pPr>
        <w:pStyle w:val="NoSpacing"/>
        <w:jc w:val="both"/>
        <w:rPr>
          <w:rFonts w:eastAsiaTheme="minorHAnsi" w:cstheme="minorHAnsi"/>
          <w:lang w:eastAsia="en-US"/>
        </w:rPr>
      </w:pPr>
      <w:r w:rsidRPr="00547A1F">
        <w:rPr>
          <w:rFonts w:eastAsia="Times New Roman" w:cstheme="minorHAnsi"/>
          <w:color w:val="55616B"/>
        </w:rPr>
        <w:t xml:space="preserve">If you wish to make a complaint about how we have handled your personal data, please email </w:t>
      </w:r>
      <w:hyperlink r:id="rId55" w:history="1">
        <w:r w:rsidRPr="00547A1F">
          <w:rPr>
            <w:rStyle w:val="Hyperlink"/>
            <w:rFonts w:cstheme="minorHAnsi"/>
          </w:rPr>
          <w:t>inf</w:t>
        </w:r>
        <w:r w:rsidR="00982C16">
          <w:rPr>
            <w:rStyle w:val="Hyperlink"/>
            <w:rFonts w:cstheme="minorHAnsi"/>
          </w:rPr>
          <w:t>o@turnersoccupationalhealth.co.uk</w:t>
        </w:r>
      </w:hyperlink>
      <w:r w:rsidR="00982C16">
        <w:rPr>
          <w:rStyle w:val="Hyperlink"/>
          <w:rFonts w:cstheme="minorHAnsi"/>
        </w:rPr>
        <w:t xml:space="preserve"> </w:t>
      </w:r>
      <w:r w:rsidRPr="00547A1F">
        <w:rPr>
          <w:rFonts w:eastAsia="Times New Roman" w:cstheme="minorHAnsi"/>
          <w:color w:val="55616B"/>
        </w:rPr>
        <w:t>and we will investigate the matter.</w:t>
      </w:r>
    </w:p>
    <w:p w14:paraId="381BE349" w14:textId="77777777" w:rsidR="003A7725" w:rsidRDefault="003A7725" w:rsidP="003A7725">
      <w:pPr>
        <w:pStyle w:val="NoSpacing"/>
        <w:jc w:val="both"/>
        <w:rPr>
          <w:rFonts w:eastAsia="Times New Roman" w:cs="Times New Roman"/>
          <w:color w:val="55616B"/>
          <w:sz w:val="24"/>
          <w:szCs w:val="24"/>
        </w:rPr>
      </w:pPr>
      <w:r w:rsidRPr="00547A1F">
        <w:rPr>
          <w:rFonts w:eastAsia="Times New Roman" w:cstheme="minorHAnsi"/>
          <w:color w:val="55616B"/>
        </w:rPr>
        <w:t xml:space="preserve">If you are not satisfied with our response or believe we are not processing your data in accordance with the law, you can contact a National Data Protection Authority which, in the UK is the </w:t>
      </w:r>
      <w:hyperlink r:id="rId56" w:history="1">
        <w:r w:rsidRPr="00547A1F">
          <w:rPr>
            <w:rStyle w:val="Hyperlink"/>
            <w:rFonts w:eastAsia="Times New Roman" w:cstheme="minorHAnsi"/>
            <w:color w:val="0070C0"/>
          </w:rPr>
          <w:t>Information Commissioner’s Office</w:t>
        </w:r>
      </w:hyperlink>
      <w:r w:rsidRPr="00547A1F">
        <w:rPr>
          <w:rFonts w:eastAsia="Times New Roman" w:cstheme="minorHAnsi"/>
          <w:color w:val="55616B"/>
        </w:rPr>
        <w:t xml:space="preserve">.  For a list of other European Data Protection  Authorities click  </w:t>
      </w:r>
      <w:hyperlink r:id="rId57" w:history="1">
        <w:r w:rsidRPr="00547A1F">
          <w:rPr>
            <w:rStyle w:val="Hyperlink"/>
            <w:rFonts w:eastAsia="Times New Roman" w:cstheme="minorHAnsi"/>
          </w:rPr>
          <w:t>here.</w:t>
        </w:r>
      </w:hyperlink>
    </w:p>
    <w:p w14:paraId="20EB464E" w14:textId="77777777" w:rsidR="003A7725" w:rsidRDefault="003A7725" w:rsidP="003A7725">
      <w:pPr>
        <w:pStyle w:val="NoSpacing"/>
        <w:rPr>
          <w:rFonts w:eastAsia="Times New Roman" w:cstheme="minorHAnsi"/>
          <w:color w:val="55616B"/>
          <w:sz w:val="24"/>
          <w:szCs w:val="24"/>
        </w:rPr>
      </w:pPr>
    </w:p>
    <w:p w14:paraId="7CF4EF8E" w14:textId="7585E62E" w:rsidR="003A7725" w:rsidRDefault="003A7725" w:rsidP="003A7725">
      <w:pPr>
        <w:pStyle w:val="NoSpacing"/>
        <w:rPr>
          <w:rFonts w:eastAsia="Times New Roman" w:cstheme="minorHAnsi"/>
          <w:color w:val="55616B"/>
          <w:sz w:val="24"/>
          <w:szCs w:val="24"/>
        </w:rPr>
      </w:pPr>
      <w:r>
        <w:rPr>
          <w:rFonts w:eastAsia="Times New Roman" w:cstheme="minorHAnsi"/>
          <w:color w:val="55616B"/>
          <w:sz w:val="24"/>
          <w:szCs w:val="24"/>
        </w:rPr>
        <w:t xml:space="preserve"> </w:t>
      </w:r>
    </w:p>
    <w:p w14:paraId="2CDC77EF" w14:textId="20F1E42B" w:rsidR="003A7725" w:rsidRDefault="003A7725" w:rsidP="003A7725">
      <w:pPr>
        <w:pStyle w:val="NoSpacing"/>
        <w:rPr>
          <w:rFonts w:eastAsia="Times New Roman" w:cstheme="minorHAnsi"/>
          <w:color w:val="55616B"/>
          <w:sz w:val="24"/>
          <w:szCs w:val="24"/>
        </w:rPr>
      </w:pPr>
    </w:p>
    <w:p w14:paraId="7ACAFF03" w14:textId="58A61B89" w:rsidR="003A7725" w:rsidRDefault="003A7725" w:rsidP="003A7725">
      <w:pPr>
        <w:pStyle w:val="NoSpacing"/>
        <w:rPr>
          <w:rFonts w:eastAsia="Times New Roman" w:cstheme="minorHAnsi"/>
          <w:color w:val="55616B"/>
          <w:sz w:val="24"/>
          <w:szCs w:val="24"/>
        </w:rPr>
      </w:pPr>
    </w:p>
    <w:p w14:paraId="777B43F0" w14:textId="4EEA40FA" w:rsidR="003A7725" w:rsidRDefault="003A7725" w:rsidP="003A7725">
      <w:pPr>
        <w:pStyle w:val="NoSpacing"/>
        <w:rPr>
          <w:rFonts w:eastAsia="Times New Roman" w:cstheme="minorHAnsi"/>
          <w:color w:val="55616B"/>
          <w:sz w:val="24"/>
          <w:szCs w:val="24"/>
        </w:rPr>
      </w:pPr>
    </w:p>
    <w:p w14:paraId="0BCB9B27" w14:textId="1D0BE2F7" w:rsidR="003A7725" w:rsidRDefault="003A7725" w:rsidP="003A7725">
      <w:pPr>
        <w:pStyle w:val="NoSpacing"/>
        <w:rPr>
          <w:rFonts w:eastAsia="Times New Roman" w:cstheme="minorHAnsi"/>
          <w:color w:val="55616B"/>
          <w:sz w:val="24"/>
          <w:szCs w:val="24"/>
        </w:rPr>
      </w:pPr>
    </w:p>
    <w:p w14:paraId="6C0ECF41" w14:textId="0F31F34B" w:rsidR="003A7725" w:rsidRDefault="003A7725" w:rsidP="003A7725">
      <w:pPr>
        <w:pStyle w:val="NoSpacing"/>
        <w:rPr>
          <w:rFonts w:eastAsia="Times New Roman" w:cstheme="minorHAnsi"/>
          <w:color w:val="55616B"/>
          <w:sz w:val="24"/>
          <w:szCs w:val="24"/>
        </w:rPr>
      </w:pPr>
    </w:p>
    <w:p w14:paraId="0A4F2F55" w14:textId="1AD7945E" w:rsidR="003A7725" w:rsidRDefault="003A7725" w:rsidP="003A7725">
      <w:pPr>
        <w:pStyle w:val="NoSpacing"/>
        <w:rPr>
          <w:rFonts w:eastAsia="Times New Roman" w:cstheme="minorHAnsi"/>
          <w:color w:val="55616B"/>
          <w:sz w:val="24"/>
          <w:szCs w:val="24"/>
        </w:rPr>
      </w:pPr>
    </w:p>
    <w:p w14:paraId="5B638E5F" w14:textId="1559C382" w:rsidR="003A7725" w:rsidRDefault="003A7725" w:rsidP="003A7725">
      <w:pPr>
        <w:pStyle w:val="NoSpacing"/>
        <w:rPr>
          <w:rFonts w:eastAsia="Times New Roman" w:cstheme="minorHAnsi"/>
          <w:color w:val="55616B"/>
          <w:sz w:val="24"/>
          <w:szCs w:val="24"/>
        </w:rPr>
      </w:pPr>
    </w:p>
    <w:p w14:paraId="2FAE0268" w14:textId="419F21C1" w:rsidR="003A7725" w:rsidRDefault="003A7725" w:rsidP="003A7725">
      <w:pPr>
        <w:pStyle w:val="NoSpacing"/>
        <w:rPr>
          <w:rFonts w:eastAsia="Times New Roman" w:cstheme="minorHAnsi"/>
          <w:color w:val="55616B"/>
          <w:sz w:val="24"/>
          <w:szCs w:val="24"/>
        </w:rPr>
      </w:pPr>
    </w:p>
    <w:p w14:paraId="10DEB804" w14:textId="4B462F32" w:rsidR="003A7725" w:rsidRDefault="003A7725" w:rsidP="003A7725">
      <w:pPr>
        <w:pStyle w:val="NoSpacing"/>
        <w:rPr>
          <w:rFonts w:eastAsia="Times New Roman" w:cstheme="minorHAnsi"/>
          <w:color w:val="55616B"/>
          <w:sz w:val="24"/>
          <w:szCs w:val="24"/>
        </w:rPr>
      </w:pPr>
    </w:p>
    <w:p w14:paraId="5E8D5E6A" w14:textId="706BECC2" w:rsidR="003A7725" w:rsidRDefault="003A7725" w:rsidP="003A7725">
      <w:pPr>
        <w:pStyle w:val="NoSpacing"/>
        <w:rPr>
          <w:rFonts w:eastAsia="Times New Roman" w:cstheme="minorHAnsi"/>
          <w:color w:val="55616B"/>
          <w:sz w:val="24"/>
          <w:szCs w:val="24"/>
        </w:rPr>
      </w:pPr>
    </w:p>
    <w:p w14:paraId="5E0CEB7D" w14:textId="30B2EFFB" w:rsidR="003A7725" w:rsidRDefault="003A7725" w:rsidP="003A7725">
      <w:pPr>
        <w:pStyle w:val="NoSpacing"/>
        <w:rPr>
          <w:rFonts w:eastAsia="Times New Roman" w:cstheme="minorHAnsi"/>
          <w:color w:val="55616B"/>
          <w:sz w:val="24"/>
          <w:szCs w:val="24"/>
        </w:rPr>
      </w:pPr>
    </w:p>
    <w:p w14:paraId="5BAD344B" w14:textId="1EBBFF5C" w:rsidR="003A7725" w:rsidRDefault="003A7725" w:rsidP="003A7725">
      <w:pPr>
        <w:pStyle w:val="NoSpacing"/>
        <w:rPr>
          <w:rFonts w:eastAsia="Times New Roman" w:cstheme="minorHAnsi"/>
          <w:color w:val="55616B"/>
          <w:sz w:val="24"/>
          <w:szCs w:val="24"/>
        </w:rPr>
      </w:pPr>
    </w:p>
    <w:p w14:paraId="2D40254B" w14:textId="10E382EB" w:rsidR="003A7725" w:rsidRDefault="003A7725" w:rsidP="003A7725">
      <w:pPr>
        <w:pStyle w:val="NoSpacing"/>
        <w:rPr>
          <w:rFonts w:eastAsia="Times New Roman" w:cstheme="minorHAnsi"/>
          <w:color w:val="55616B"/>
          <w:sz w:val="24"/>
          <w:szCs w:val="24"/>
        </w:rPr>
      </w:pPr>
    </w:p>
    <w:p w14:paraId="3B80760B" w14:textId="4A3D4D33" w:rsidR="003A7725" w:rsidRDefault="003A7725" w:rsidP="003A7725">
      <w:pPr>
        <w:pStyle w:val="NoSpacing"/>
        <w:rPr>
          <w:rFonts w:eastAsia="Times New Roman" w:cstheme="minorHAnsi"/>
          <w:color w:val="55616B"/>
          <w:sz w:val="24"/>
          <w:szCs w:val="24"/>
        </w:rPr>
      </w:pPr>
    </w:p>
    <w:p w14:paraId="2CC78920" w14:textId="7DE4642B" w:rsidR="003A7725" w:rsidRDefault="003A7725" w:rsidP="003A7725">
      <w:pPr>
        <w:pStyle w:val="NoSpacing"/>
        <w:rPr>
          <w:rFonts w:eastAsia="Times New Roman" w:cstheme="minorHAnsi"/>
          <w:color w:val="55616B"/>
          <w:sz w:val="24"/>
          <w:szCs w:val="24"/>
        </w:rPr>
      </w:pPr>
    </w:p>
    <w:p w14:paraId="498C96EB" w14:textId="77777777" w:rsidR="003A7725" w:rsidRPr="003545EA" w:rsidRDefault="003A7725" w:rsidP="003A7725">
      <w:pPr>
        <w:pStyle w:val="Heading1"/>
        <w:numPr>
          <w:ilvl w:val="0"/>
          <w:numId w:val="0"/>
        </w:numPr>
        <w:jc w:val="center"/>
        <w:rPr>
          <w:rStyle w:val="apple-converted-space"/>
          <w:rFonts w:asciiTheme="minorHAnsi" w:hAnsiTheme="minorHAnsi"/>
          <w:sz w:val="52"/>
          <w:szCs w:val="52"/>
        </w:rPr>
      </w:pPr>
      <w:bookmarkStart w:id="132" w:name="_Toc6061814"/>
      <w:bookmarkStart w:id="133" w:name="_Toc18650558"/>
      <w:r w:rsidRPr="003545EA">
        <w:rPr>
          <w:rStyle w:val="apple-converted-space"/>
          <w:rFonts w:asciiTheme="minorHAnsi" w:hAnsiTheme="minorHAnsi"/>
          <w:sz w:val="52"/>
          <w:szCs w:val="52"/>
        </w:rPr>
        <w:t>REGISTERS &amp; LOGS</w:t>
      </w:r>
      <w:bookmarkEnd w:id="132"/>
      <w:bookmarkEnd w:id="133"/>
    </w:p>
    <w:p w14:paraId="3186A372" w14:textId="77777777" w:rsidR="003A7725" w:rsidRPr="007348B5" w:rsidRDefault="003A7725" w:rsidP="003A7725">
      <w:pPr>
        <w:tabs>
          <w:tab w:val="left" w:pos="993"/>
        </w:tabs>
        <w:rPr>
          <w:rStyle w:val="apple-converted-space"/>
          <w:rFonts w:eastAsiaTheme="majorEastAsia" w:cstheme="majorBidi"/>
          <w:b/>
          <w:bCs/>
          <w:color w:val="2F5496" w:themeColor="accent1" w:themeShade="BF"/>
        </w:rPr>
      </w:pPr>
      <w:r w:rsidRPr="007348B5">
        <w:rPr>
          <w:rStyle w:val="apple-converted-space"/>
          <w:rFonts w:eastAsiaTheme="majorEastAsia" w:cstheme="majorBidi"/>
          <w:b/>
          <w:bCs/>
          <w:color w:val="2F5496" w:themeColor="accent1" w:themeShade="BF"/>
        </w:rPr>
        <w:tab/>
      </w:r>
    </w:p>
    <w:p w14:paraId="153907C3" w14:textId="77777777" w:rsidR="003A7725" w:rsidRPr="007348B5" w:rsidRDefault="003A7725" w:rsidP="003A7725">
      <w:pPr>
        <w:jc w:val="center"/>
        <w:rPr>
          <w:sz w:val="52"/>
          <w:szCs w:val="52"/>
        </w:rPr>
      </w:pPr>
    </w:p>
    <w:p w14:paraId="47EB71EC" w14:textId="77777777" w:rsidR="003A7725" w:rsidRPr="007348B5" w:rsidRDefault="003A7725" w:rsidP="003A7725">
      <w:pPr>
        <w:jc w:val="center"/>
        <w:rPr>
          <w:sz w:val="52"/>
          <w:szCs w:val="52"/>
        </w:rPr>
      </w:pPr>
    </w:p>
    <w:p w14:paraId="2E7E3969" w14:textId="77777777" w:rsidR="003A7725" w:rsidRPr="007348B5" w:rsidRDefault="003A7725" w:rsidP="003A7725">
      <w:pPr>
        <w:jc w:val="center"/>
        <w:rPr>
          <w:sz w:val="52"/>
          <w:szCs w:val="52"/>
        </w:rPr>
      </w:pPr>
    </w:p>
    <w:p w14:paraId="3B6D4058" w14:textId="77777777" w:rsidR="003A7725" w:rsidRPr="007348B5" w:rsidRDefault="003A7725" w:rsidP="003A7725">
      <w:pPr>
        <w:jc w:val="center"/>
        <w:rPr>
          <w:sz w:val="52"/>
          <w:szCs w:val="52"/>
        </w:rPr>
      </w:pPr>
    </w:p>
    <w:p w14:paraId="694A4995" w14:textId="77777777" w:rsidR="003A7725" w:rsidRPr="007348B5" w:rsidRDefault="003A7725" w:rsidP="003A7725">
      <w:pPr>
        <w:jc w:val="center"/>
        <w:rPr>
          <w:sz w:val="52"/>
          <w:szCs w:val="52"/>
        </w:rPr>
      </w:pPr>
    </w:p>
    <w:p w14:paraId="61F5BC42" w14:textId="77777777" w:rsidR="003A7725" w:rsidRPr="007348B5" w:rsidRDefault="003A7725" w:rsidP="003A7725">
      <w:pPr>
        <w:jc w:val="center"/>
        <w:rPr>
          <w:sz w:val="52"/>
          <w:szCs w:val="52"/>
        </w:rPr>
      </w:pPr>
      <w:r w:rsidRPr="007348B5">
        <w:rPr>
          <w:noProof/>
          <w:sz w:val="36"/>
          <w:szCs w:val="36"/>
        </w:rPr>
        <mc:AlternateContent>
          <mc:Choice Requires="wps">
            <w:drawing>
              <wp:anchor distT="0" distB="0" distL="114300" distR="114300" simplePos="0" relativeHeight="251752448" behindDoc="0" locked="0" layoutInCell="1" allowOverlap="1" wp14:anchorId="1BAE8E89" wp14:editId="129ECD5A">
                <wp:simplePos x="0" y="0"/>
                <wp:positionH relativeFrom="column">
                  <wp:posOffset>-966470</wp:posOffset>
                </wp:positionH>
                <wp:positionV relativeFrom="paragraph">
                  <wp:posOffset>485140</wp:posOffset>
                </wp:positionV>
                <wp:extent cx="7741920" cy="4726305"/>
                <wp:effectExtent l="0" t="0" r="17780" b="10795"/>
                <wp:wrapNone/>
                <wp:docPr id="9" name="Text Box 9"/>
                <wp:cNvGraphicFramePr/>
                <a:graphic xmlns:a="http://schemas.openxmlformats.org/drawingml/2006/main">
                  <a:graphicData uri="http://schemas.microsoft.com/office/word/2010/wordprocessingShape">
                    <wps:wsp>
                      <wps:cNvSpPr txBox="1"/>
                      <wps:spPr>
                        <a:xfrm>
                          <a:off x="0" y="0"/>
                          <a:ext cx="7741920" cy="4726305"/>
                        </a:xfrm>
                        <a:prstGeom prst="rect">
                          <a:avLst/>
                        </a:prstGeom>
                        <a:solidFill>
                          <a:schemeClr val="tx2"/>
                        </a:solidFill>
                        <a:ln w="6350">
                          <a:solidFill>
                            <a:prstClr val="black"/>
                          </a:solidFill>
                        </a:ln>
                      </wps:spPr>
                      <wps:txbx>
                        <w:txbxContent>
                          <w:p w14:paraId="0B6A3A7A" w14:textId="77777777" w:rsidR="00AC3AA3" w:rsidRDefault="00AC3AA3" w:rsidP="003A7725">
                            <w:pPr>
                              <w:jc w:val="center"/>
                              <w:rPr>
                                <w:b/>
                                <w:color w:val="FFFFFF" w:themeColor="background1"/>
                                <w:sz w:val="36"/>
                                <w:szCs w:val="36"/>
                              </w:rPr>
                            </w:pPr>
                          </w:p>
                          <w:p w14:paraId="055218BD" w14:textId="77777777" w:rsidR="00AC3AA3" w:rsidRDefault="00AC3AA3" w:rsidP="003A7725">
                            <w:pPr>
                              <w:jc w:val="center"/>
                              <w:rPr>
                                <w:b/>
                                <w:color w:val="FFFFFF" w:themeColor="background1"/>
                                <w:sz w:val="36"/>
                                <w:szCs w:val="36"/>
                              </w:rPr>
                            </w:pPr>
                          </w:p>
                          <w:p w14:paraId="398BC9E6" w14:textId="77777777" w:rsidR="00AC3AA3" w:rsidRDefault="00AC3AA3" w:rsidP="003A7725">
                            <w:pPr>
                              <w:jc w:val="center"/>
                              <w:rPr>
                                <w:b/>
                                <w:color w:val="FFFFFF" w:themeColor="background1"/>
                                <w:sz w:val="36"/>
                                <w:szCs w:val="36"/>
                              </w:rPr>
                            </w:pPr>
                          </w:p>
                          <w:p w14:paraId="42CD6215" w14:textId="77777777" w:rsidR="00AC3AA3" w:rsidRDefault="00AC3AA3" w:rsidP="003A7725">
                            <w:pPr>
                              <w:jc w:val="center"/>
                              <w:rPr>
                                <w:b/>
                                <w:color w:val="FFFFFF" w:themeColor="background1"/>
                                <w:sz w:val="36"/>
                                <w:szCs w:val="36"/>
                              </w:rPr>
                            </w:pPr>
                          </w:p>
                          <w:p w14:paraId="5C389E30" w14:textId="77777777" w:rsidR="00AC3AA3" w:rsidRDefault="00AC3AA3" w:rsidP="003A7725">
                            <w:pPr>
                              <w:jc w:val="center"/>
                              <w:rPr>
                                <w:b/>
                                <w:color w:val="FFFFFF" w:themeColor="background1"/>
                                <w:sz w:val="36"/>
                                <w:szCs w:val="36"/>
                              </w:rPr>
                            </w:pPr>
                          </w:p>
                          <w:p w14:paraId="03197A1F" w14:textId="77777777" w:rsidR="00AC3AA3" w:rsidRPr="00F536C3" w:rsidRDefault="00AC3AA3" w:rsidP="003A7725">
                            <w:pPr>
                              <w:pStyle w:val="Heading1"/>
                              <w:numPr>
                                <w:ilvl w:val="0"/>
                                <w:numId w:val="0"/>
                              </w:numPr>
                              <w:ind w:right="1273"/>
                              <w:jc w:val="center"/>
                              <w:rPr>
                                <w:rFonts w:asciiTheme="minorHAnsi" w:eastAsiaTheme="minorHAnsi" w:hAnsiTheme="minorHAnsi"/>
                                <w:color w:val="FFFFFF" w:themeColor="background1"/>
                                <w:sz w:val="52"/>
                              </w:rPr>
                            </w:pPr>
                            <w:bookmarkStart w:id="134" w:name="_Toc6061815"/>
                            <w:bookmarkStart w:id="135" w:name="_Toc18650559"/>
                            <w:r w:rsidRPr="00F536C3">
                              <w:rPr>
                                <w:rFonts w:asciiTheme="minorHAnsi" w:eastAsiaTheme="minorHAnsi" w:hAnsiTheme="minorHAnsi"/>
                                <w:color w:val="FFFFFF" w:themeColor="background1"/>
                                <w:sz w:val="52"/>
                              </w:rPr>
                              <w:t>Logging Your Subject Access Requests</w:t>
                            </w:r>
                            <w:r>
                              <w:rPr>
                                <w:rFonts w:asciiTheme="minorHAnsi" w:eastAsiaTheme="minorHAnsi" w:hAnsiTheme="minorHAnsi"/>
                                <w:color w:val="FFFFFF" w:themeColor="background1"/>
                                <w:sz w:val="52"/>
                              </w:rPr>
                              <w:t xml:space="preserve"> </w:t>
                            </w:r>
                            <w:r w:rsidRPr="00F536C3">
                              <w:rPr>
                                <w:rFonts w:asciiTheme="minorHAnsi" w:eastAsiaTheme="minorHAnsi" w:hAnsiTheme="minorHAnsi"/>
                                <w:color w:val="FFFFFF" w:themeColor="background1"/>
                                <w:sz w:val="52"/>
                              </w:rPr>
                              <w:t>&amp; Data Breaches</w:t>
                            </w:r>
                            <w:bookmarkEnd w:id="134"/>
                            <w:bookmarkEnd w:id="1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E8E89" id="Text Box 9" o:spid="_x0000_s1036" type="#_x0000_t202" style="position:absolute;left:0;text-align:left;margin-left:-76.1pt;margin-top:38.2pt;width:609.6pt;height:372.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" fillcolor="#44546a [3215]" strokeweight=".5pt">
                <v:textbox>
                  <w:txbxContent>
                    <w:p w14:paraId="0B6A3A7A" w14:textId="77777777" w:rsidR="00AC3AA3" w:rsidRDefault="00AC3AA3" w:rsidP="003A7725">
                      <w:pPr>
                        <w:jc w:val="center"/>
                        <w:rPr>
                          <w:b/>
                          <w:color w:val="FFFFFF" w:themeColor="background1"/>
                          <w:sz w:val="36"/>
                          <w:szCs w:val="36"/>
                        </w:rPr>
                      </w:pPr>
                    </w:p>
                    <w:p w14:paraId="055218BD" w14:textId="77777777" w:rsidR="00AC3AA3" w:rsidRDefault="00AC3AA3" w:rsidP="003A7725">
                      <w:pPr>
                        <w:jc w:val="center"/>
                        <w:rPr>
                          <w:b/>
                          <w:color w:val="FFFFFF" w:themeColor="background1"/>
                          <w:sz w:val="36"/>
                          <w:szCs w:val="36"/>
                        </w:rPr>
                      </w:pPr>
                    </w:p>
                    <w:p w14:paraId="398BC9E6" w14:textId="77777777" w:rsidR="00AC3AA3" w:rsidRDefault="00AC3AA3" w:rsidP="003A7725">
                      <w:pPr>
                        <w:jc w:val="center"/>
                        <w:rPr>
                          <w:b/>
                          <w:color w:val="FFFFFF" w:themeColor="background1"/>
                          <w:sz w:val="36"/>
                          <w:szCs w:val="36"/>
                        </w:rPr>
                      </w:pPr>
                    </w:p>
                    <w:p w14:paraId="42CD6215" w14:textId="77777777" w:rsidR="00AC3AA3" w:rsidRDefault="00AC3AA3" w:rsidP="003A7725">
                      <w:pPr>
                        <w:jc w:val="center"/>
                        <w:rPr>
                          <w:b/>
                          <w:color w:val="FFFFFF" w:themeColor="background1"/>
                          <w:sz w:val="36"/>
                          <w:szCs w:val="36"/>
                        </w:rPr>
                      </w:pPr>
                    </w:p>
                    <w:p w14:paraId="5C389E30" w14:textId="77777777" w:rsidR="00AC3AA3" w:rsidRDefault="00AC3AA3" w:rsidP="003A7725">
                      <w:pPr>
                        <w:jc w:val="center"/>
                        <w:rPr>
                          <w:b/>
                          <w:color w:val="FFFFFF" w:themeColor="background1"/>
                          <w:sz w:val="36"/>
                          <w:szCs w:val="36"/>
                        </w:rPr>
                      </w:pPr>
                    </w:p>
                    <w:p w14:paraId="03197A1F" w14:textId="77777777" w:rsidR="00AC3AA3" w:rsidRPr="00F536C3" w:rsidRDefault="00AC3AA3" w:rsidP="003A7725">
                      <w:pPr>
                        <w:pStyle w:val="Heading1"/>
                        <w:numPr>
                          <w:ilvl w:val="0"/>
                          <w:numId w:val="0"/>
                        </w:numPr>
                        <w:ind w:right="1273"/>
                        <w:jc w:val="center"/>
                        <w:rPr>
                          <w:rFonts w:asciiTheme="minorHAnsi" w:eastAsiaTheme="minorHAnsi" w:hAnsiTheme="minorHAnsi"/>
                          <w:color w:val="FFFFFF" w:themeColor="background1"/>
                          <w:sz w:val="52"/>
                        </w:rPr>
                      </w:pPr>
                      <w:bookmarkStart w:id="136" w:name="_Toc6061815"/>
                      <w:bookmarkStart w:id="137" w:name="_Toc18650559"/>
                      <w:r w:rsidRPr="00F536C3">
                        <w:rPr>
                          <w:rFonts w:asciiTheme="minorHAnsi" w:eastAsiaTheme="minorHAnsi" w:hAnsiTheme="minorHAnsi"/>
                          <w:color w:val="FFFFFF" w:themeColor="background1"/>
                          <w:sz w:val="52"/>
                        </w:rPr>
                        <w:t>Logging Your Subject Access Requests</w:t>
                      </w:r>
                      <w:r>
                        <w:rPr>
                          <w:rFonts w:asciiTheme="minorHAnsi" w:eastAsiaTheme="minorHAnsi" w:hAnsiTheme="minorHAnsi"/>
                          <w:color w:val="FFFFFF" w:themeColor="background1"/>
                          <w:sz w:val="52"/>
                        </w:rPr>
                        <w:t xml:space="preserve"> </w:t>
                      </w:r>
                      <w:r w:rsidRPr="00F536C3">
                        <w:rPr>
                          <w:rFonts w:asciiTheme="minorHAnsi" w:eastAsiaTheme="minorHAnsi" w:hAnsiTheme="minorHAnsi"/>
                          <w:color w:val="FFFFFF" w:themeColor="background1"/>
                          <w:sz w:val="52"/>
                        </w:rPr>
                        <w:t>&amp; Data Breaches</w:t>
                      </w:r>
                      <w:bookmarkEnd w:id="136"/>
                      <w:bookmarkEnd w:id="137"/>
                    </w:p>
                  </w:txbxContent>
                </v:textbox>
              </v:shape>
            </w:pict>
          </mc:Fallback>
        </mc:AlternateContent>
      </w:r>
    </w:p>
    <w:p w14:paraId="2B4415BB" w14:textId="77777777" w:rsidR="003A7725" w:rsidRPr="007348B5" w:rsidRDefault="003A7725" w:rsidP="003A7725">
      <w:pPr>
        <w:jc w:val="center"/>
        <w:rPr>
          <w:sz w:val="52"/>
          <w:szCs w:val="52"/>
        </w:rPr>
      </w:pPr>
    </w:p>
    <w:p w14:paraId="6E027408" w14:textId="77777777" w:rsidR="003A7725" w:rsidRPr="007348B5" w:rsidRDefault="003A7725" w:rsidP="003A7725">
      <w:pPr>
        <w:jc w:val="center"/>
        <w:rPr>
          <w:sz w:val="52"/>
          <w:szCs w:val="52"/>
        </w:rPr>
      </w:pPr>
    </w:p>
    <w:p w14:paraId="6F2A5396" w14:textId="77777777" w:rsidR="003A7725" w:rsidRPr="007348B5" w:rsidRDefault="003A7725" w:rsidP="003A7725">
      <w:pPr>
        <w:jc w:val="center"/>
        <w:rPr>
          <w:sz w:val="52"/>
          <w:szCs w:val="52"/>
        </w:rPr>
      </w:pPr>
    </w:p>
    <w:p w14:paraId="45D584EC" w14:textId="77777777" w:rsidR="003A7725" w:rsidRPr="007348B5" w:rsidRDefault="003A7725" w:rsidP="003A7725">
      <w:pPr>
        <w:jc w:val="center"/>
        <w:rPr>
          <w:sz w:val="52"/>
          <w:szCs w:val="52"/>
        </w:rPr>
      </w:pPr>
    </w:p>
    <w:p w14:paraId="2B592D13" w14:textId="77777777" w:rsidR="003A7725" w:rsidRPr="007348B5" w:rsidRDefault="003A7725" w:rsidP="003A7725">
      <w:pPr>
        <w:jc w:val="center"/>
        <w:rPr>
          <w:sz w:val="52"/>
          <w:szCs w:val="52"/>
        </w:rPr>
      </w:pPr>
    </w:p>
    <w:p w14:paraId="1722F57E" w14:textId="77777777" w:rsidR="003A7725" w:rsidRPr="007348B5" w:rsidRDefault="003A7725" w:rsidP="003A7725">
      <w:pPr>
        <w:jc w:val="center"/>
        <w:rPr>
          <w:sz w:val="52"/>
          <w:szCs w:val="52"/>
        </w:rPr>
      </w:pPr>
    </w:p>
    <w:p w14:paraId="3330901B" w14:textId="77777777" w:rsidR="003A7725" w:rsidRPr="007348B5" w:rsidRDefault="003A7725" w:rsidP="003A7725">
      <w:pPr>
        <w:jc w:val="center"/>
        <w:rPr>
          <w:sz w:val="52"/>
          <w:szCs w:val="52"/>
        </w:rPr>
      </w:pPr>
    </w:p>
    <w:p w14:paraId="69153186" w14:textId="77777777" w:rsidR="003A7725" w:rsidRPr="007348B5" w:rsidRDefault="003A7725" w:rsidP="003A7725">
      <w:pPr>
        <w:jc w:val="center"/>
        <w:rPr>
          <w:sz w:val="52"/>
          <w:szCs w:val="52"/>
        </w:rPr>
      </w:pPr>
    </w:p>
    <w:p w14:paraId="6D19DA16" w14:textId="77777777" w:rsidR="003A7725" w:rsidRPr="007348B5" w:rsidRDefault="003A7725" w:rsidP="003A7725">
      <w:pPr>
        <w:jc w:val="center"/>
        <w:rPr>
          <w:sz w:val="52"/>
          <w:szCs w:val="52"/>
        </w:rPr>
      </w:pPr>
    </w:p>
    <w:p w14:paraId="13D07A3A" w14:textId="77777777" w:rsidR="003A7725" w:rsidRPr="007348B5" w:rsidRDefault="003A7725" w:rsidP="003A7725">
      <w:pPr>
        <w:jc w:val="center"/>
        <w:rPr>
          <w:sz w:val="52"/>
          <w:szCs w:val="52"/>
        </w:rPr>
      </w:pPr>
    </w:p>
    <w:p w14:paraId="3FEDBCD7" w14:textId="1031E6A0" w:rsidR="003A7725" w:rsidRPr="003A7725" w:rsidRDefault="003A7725" w:rsidP="003A7725">
      <w:pPr>
        <w:jc w:val="center"/>
        <w:rPr>
          <w:sz w:val="26"/>
          <w:szCs w:val="26"/>
        </w:rPr>
      </w:pPr>
      <w:r>
        <w:rPr>
          <w:sz w:val="26"/>
          <w:szCs w:val="26"/>
        </w:rPr>
        <w:t xml:space="preserve">Working excel versions of these documents are available separately </w:t>
      </w:r>
    </w:p>
    <w:p w14:paraId="1E725FAC" w14:textId="77777777" w:rsidR="003A7725" w:rsidRPr="007348B5" w:rsidRDefault="003A7725" w:rsidP="003A7725">
      <w:pPr>
        <w:jc w:val="center"/>
        <w:rPr>
          <w:sz w:val="52"/>
          <w:szCs w:val="52"/>
        </w:rPr>
      </w:pPr>
      <w:r w:rsidRPr="007348B5">
        <w:rPr>
          <w:noProof/>
          <w:sz w:val="52"/>
          <w:szCs w:val="52"/>
        </w:rPr>
        <w:drawing>
          <wp:anchor distT="0" distB="0" distL="114300" distR="114300" simplePos="0" relativeHeight="251754496" behindDoc="0" locked="0" layoutInCell="1" allowOverlap="1" wp14:anchorId="7138B648" wp14:editId="27B5D807">
            <wp:simplePos x="0" y="0"/>
            <wp:positionH relativeFrom="column">
              <wp:posOffset>-876300</wp:posOffset>
            </wp:positionH>
            <wp:positionV relativeFrom="paragraph">
              <wp:posOffset>387350</wp:posOffset>
            </wp:positionV>
            <wp:extent cx="7470140" cy="4127500"/>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7470140" cy="4127500"/>
                    </a:xfrm>
                    <a:prstGeom prst="rect">
                      <a:avLst/>
                    </a:prstGeom>
                  </pic:spPr>
                </pic:pic>
              </a:graphicData>
            </a:graphic>
            <wp14:sizeRelH relativeFrom="page">
              <wp14:pctWidth>0</wp14:pctWidth>
            </wp14:sizeRelH>
            <wp14:sizeRelV relativeFrom="page">
              <wp14:pctHeight>0</wp14:pctHeight>
            </wp14:sizeRelV>
          </wp:anchor>
        </w:drawing>
      </w:r>
    </w:p>
    <w:p w14:paraId="24CCFB9D" w14:textId="77777777" w:rsidR="003A7725" w:rsidRPr="007348B5" w:rsidRDefault="003A7725" w:rsidP="003A7725">
      <w:pPr>
        <w:rPr>
          <w:sz w:val="52"/>
          <w:szCs w:val="52"/>
        </w:rPr>
      </w:pPr>
    </w:p>
    <w:p w14:paraId="66DD7D5D" w14:textId="77777777" w:rsidR="003A7725" w:rsidRPr="007348B5" w:rsidRDefault="003A7725" w:rsidP="003A7725">
      <w:pPr>
        <w:jc w:val="center"/>
        <w:rPr>
          <w:sz w:val="52"/>
          <w:szCs w:val="52"/>
        </w:rPr>
      </w:pPr>
    </w:p>
    <w:p w14:paraId="5A1F55FD" w14:textId="77777777" w:rsidR="003A7725" w:rsidRPr="007348B5" w:rsidRDefault="003A7725" w:rsidP="003A7725">
      <w:pPr>
        <w:rPr>
          <w:sz w:val="52"/>
          <w:szCs w:val="52"/>
        </w:rPr>
      </w:pPr>
      <w:r w:rsidRPr="007348B5">
        <w:rPr>
          <w:noProof/>
          <w:sz w:val="52"/>
          <w:szCs w:val="52"/>
        </w:rPr>
        <w:drawing>
          <wp:anchor distT="0" distB="0" distL="114300" distR="114300" simplePos="0" relativeHeight="251753472" behindDoc="0" locked="0" layoutInCell="1" allowOverlap="1" wp14:anchorId="062D3F5E" wp14:editId="10E49CD1">
            <wp:simplePos x="0" y="0"/>
            <wp:positionH relativeFrom="margin">
              <wp:posOffset>-800100</wp:posOffset>
            </wp:positionH>
            <wp:positionV relativeFrom="margin">
              <wp:posOffset>-228600</wp:posOffset>
            </wp:positionV>
            <wp:extent cx="7393940" cy="3962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7393940" cy="3962400"/>
                    </a:xfrm>
                    <a:prstGeom prst="rect">
                      <a:avLst/>
                    </a:prstGeom>
                  </pic:spPr>
                </pic:pic>
              </a:graphicData>
            </a:graphic>
            <wp14:sizeRelH relativeFrom="margin">
              <wp14:pctWidth>0</wp14:pctWidth>
            </wp14:sizeRelH>
            <wp14:sizeRelV relativeFrom="margin">
              <wp14:pctHeight>0</wp14:pctHeight>
            </wp14:sizeRelV>
          </wp:anchor>
        </w:drawing>
      </w:r>
    </w:p>
    <w:p w14:paraId="7F32B8C0" w14:textId="77777777" w:rsidR="003A7725" w:rsidRPr="007348B5" w:rsidRDefault="003A7725" w:rsidP="003A7725">
      <w:pPr>
        <w:rPr>
          <w:sz w:val="52"/>
          <w:szCs w:val="52"/>
        </w:rPr>
      </w:pPr>
    </w:p>
    <w:p w14:paraId="57E6A8E4" w14:textId="77777777" w:rsidR="003A7725" w:rsidRPr="007348B5" w:rsidRDefault="003A7725" w:rsidP="003A7725">
      <w:pPr>
        <w:rPr>
          <w:sz w:val="52"/>
          <w:szCs w:val="52"/>
        </w:rPr>
      </w:pPr>
    </w:p>
    <w:p w14:paraId="46EA1881" w14:textId="77777777" w:rsidR="003A7725" w:rsidRPr="007348B5" w:rsidRDefault="003A7725" w:rsidP="003A7725">
      <w:pPr>
        <w:rPr>
          <w:sz w:val="52"/>
          <w:szCs w:val="52"/>
        </w:rPr>
      </w:pPr>
    </w:p>
    <w:p w14:paraId="1DBAF95D" w14:textId="77777777" w:rsidR="003A7725" w:rsidRPr="007348B5" w:rsidRDefault="003A7725" w:rsidP="003A7725">
      <w:pPr>
        <w:rPr>
          <w:sz w:val="52"/>
          <w:szCs w:val="52"/>
        </w:rPr>
      </w:pPr>
    </w:p>
    <w:p w14:paraId="00EE9584" w14:textId="77777777" w:rsidR="003A7725" w:rsidRDefault="003A7725" w:rsidP="003A7725">
      <w:pPr>
        <w:pStyle w:val="NoSpacing"/>
        <w:rPr>
          <w:rFonts w:eastAsia="Times New Roman" w:cstheme="minorHAnsi"/>
          <w:color w:val="55616B"/>
          <w:sz w:val="24"/>
          <w:szCs w:val="24"/>
        </w:rPr>
      </w:pPr>
    </w:p>
    <w:sectPr w:rsidR="003A7725" w:rsidSect="007F773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AC98" w14:textId="77777777" w:rsidR="004F2BDE" w:rsidRDefault="004F2BDE" w:rsidP="00700C50">
      <w:r>
        <w:separator/>
      </w:r>
    </w:p>
  </w:endnote>
  <w:endnote w:type="continuationSeparator" w:id="0">
    <w:p w14:paraId="19813473" w14:textId="77777777" w:rsidR="004F2BDE" w:rsidRDefault="004F2BDE" w:rsidP="0070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648C" w14:textId="77777777" w:rsidR="00AC3AA3" w:rsidRDefault="00AC3AA3" w:rsidP="00530B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417EA" w14:textId="77777777" w:rsidR="00AC3AA3" w:rsidRDefault="00AC3AA3" w:rsidP="00530B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33687"/>
      <w:docPartObj>
        <w:docPartGallery w:val="Page Numbers (Bottom of Page)"/>
        <w:docPartUnique/>
      </w:docPartObj>
    </w:sdtPr>
    <w:sdtEndPr>
      <w:rPr>
        <w:noProof/>
      </w:rPr>
    </w:sdtEndPr>
    <w:sdtContent>
      <w:p w14:paraId="5FB5A4B0" w14:textId="66A07C51" w:rsidR="00AC3AA3" w:rsidRDefault="00AC3AA3">
        <w:pPr>
          <w:pStyle w:val="Footer"/>
        </w:pPr>
        <w:r>
          <w:fldChar w:fldCharType="begin"/>
        </w:r>
        <w:r>
          <w:instrText xml:space="preserve"> PAGE   \* MERGEFORMAT </w:instrText>
        </w:r>
        <w:r>
          <w:fldChar w:fldCharType="separate"/>
        </w:r>
        <w:r>
          <w:rPr>
            <w:noProof/>
          </w:rPr>
          <w:t>2</w:t>
        </w:r>
        <w:r>
          <w:rPr>
            <w:noProof/>
          </w:rPr>
          <w:fldChar w:fldCharType="end"/>
        </w:r>
      </w:p>
    </w:sdtContent>
  </w:sdt>
  <w:p w14:paraId="4D1B4983" w14:textId="77777777" w:rsidR="00AC3AA3" w:rsidRDefault="00AC3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B4A7" w14:textId="77777777" w:rsidR="004F2BDE" w:rsidRDefault="004F2BDE" w:rsidP="00700C50">
      <w:r>
        <w:separator/>
      </w:r>
    </w:p>
  </w:footnote>
  <w:footnote w:type="continuationSeparator" w:id="0">
    <w:p w14:paraId="43550D42" w14:textId="77777777" w:rsidR="004F2BDE" w:rsidRDefault="004F2BDE" w:rsidP="00700C50">
      <w:r>
        <w:continuationSeparator/>
      </w:r>
    </w:p>
  </w:footnote>
  <w:footnote w:id="1">
    <w:p w14:paraId="74EACAFC" w14:textId="77777777" w:rsidR="00AC3AA3" w:rsidRPr="008562E5" w:rsidRDefault="00AC3AA3">
      <w:pPr>
        <w:pStyle w:val="FootnoteText"/>
        <w:rPr>
          <w:sz w:val="18"/>
        </w:rPr>
      </w:pPr>
      <w:r>
        <w:rPr>
          <w:rStyle w:val="FootnoteReference"/>
        </w:rPr>
        <w:footnoteRef/>
      </w:r>
      <w:r>
        <w:t xml:space="preserve"> </w:t>
      </w:r>
      <w:r>
        <w:rPr>
          <w:sz w:val="18"/>
        </w:rPr>
        <w:t xml:space="preserve">The right to </w:t>
      </w:r>
      <w:r w:rsidRPr="00425627">
        <w:rPr>
          <w:sz w:val="18"/>
        </w:rPr>
        <w:t>data portability applies in the case of contract being the legal basis.</w:t>
      </w:r>
    </w:p>
  </w:footnote>
  <w:footnote w:id="2">
    <w:p w14:paraId="6E7A0AD9" w14:textId="77777777" w:rsidR="00AC3AA3" w:rsidRDefault="00AC3AA3" w:rsidP="00530B93">
      <w:pPr>
        <w:pStyle w:val="FootnoteText"/>
        <w:jc w:val="both"/>
        <w:rPr>
          <w:sz w:val="18"/>
          <w:szCs w:val="18"/>
        </w:rPr>
      </w:pPr>
      <w:r>
        <w:rPr>
          <w:rStyle w:val="FootnoteReference"/>
        </w:rPr>
        <w:footnoteRef/>
      </w:r>
      <w:r>
        <w:t xml:space="preserve"> </w:t>
      </w:r>
      <w:r w:rsidRPr="00425627">
        <w:rPr>
          <w:sz w:val="18"/>
          <w:szCs w:val="18"/>
        </w:rPr>
        <w:t>The right to not being subject to automated decision-making, including profiling, does not apply where there is a necessity for the purposes and legal basis of a contract (or entering into a contract).</w:t>
      </w:r>
    </w:p>
    <w:p w14:paraId="5AFF16D9" w14:textId="77777777" w:rsidR="00AC3AA3" w:rsidRDefault="00AC3AA3" w:rsidP="00530B93">
      <w:pPr>
        <w:pStyle w:val="FootnoteText"/>
        <w:jc w:val="both"/>
      </w:pPr>
      <w:r w:rsidRPr="00425627">
        <w:rPr>
          <w:sz w:val="18"/>
          <w:szCs w:val="18"/>
        </w:rPr>
        <w:t>The right to data portability applies in the case of contract being the legal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5F6D" w14:textId="7D769175" w:rsidR="00AC3AA3" w:rsidRDefault="00AC3AA3" w:rsidP="00530B93">
    <w:pPr>
      <w:pStyle w:val="Header"/>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401C" w14:textId="13D16590" w:rsidR="00AC3AA3" w:rsidRDefault="00AC3AA3" w:rsidP="00700C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7EA"/>
    <w:multiLevelType w:val="hybridMultilevel"/>
    <w:tmpl w:val="94889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05B63883"/>
    <w:multiLevelType w:val="hybridMultilevel"/>
    <w:tmpl w:val="815E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44E5A"/>
    <w:multiLevelType w:val="multilevel"/>
    <w:tmpl w:val="2FAE8C1A"/>
    <w:lvl w:ilvl="0">
      <w:start w:val="7"/>
      <w:numFmt w:val="decimal"/>
      <w:lvlText w:val="%1"/>
      <w:lvlJc w:val="left"/>
      <w:pPr>
        <w:ind w:left="360" w:hanging="360"/>
      </w:pPr>
      <w:rPr>
        <w:rFonts w:hint="default"/>
      </w:rPr>
    </w:lvl>
    <w:lvl w:ilvl="1">
      <w:start w:val="1"/>
      <w:numFmt w:val="decimal"/>
      <w:lvlText w:val="%1.%2"/>
      <w:lvlJc w:val="left"/>
      <w:pPr>
        <w:ind w:left="4973" w:hanging="360"/>
      </w:pPr>
      <w:rPr>
        <w:rFonts w:hint="default"/>
      </w:rPr>
    </w:lvl>
    <w:lvl w:ilvl="2">
      <w:start w:val="1"/>
      <w:numFmt w:val="decimal"/>
      <w:lvlText w:val="%1.%2.%3"/>
      <w:lvlJc w:val="left"/>
      <w:pPr>
        <w:ind w:left="9946" w:hanging="720"/>
      </w:pPr>
      <w:rPr>
        <w:rFonts w:hint="default"/>
      </w:rPr>
    </w:lvl>
    <w:lvl w:ilvl="3">
      <w:start w:val="1"/>
      <w:numFmt w:val="decimal"/>
      <w:lvlText w:val="%1.%2.%3.%4"/>
      <w:lvlJc w:val="left"/>
      <w:pPr>
        <w:ind w:left="14559" w:hanging="720"/>
      </w:pPr>
      <w:rPr>
        <w:rFonts w:hint="default"/>
      </w:rPr>
    </w:lvl>
    <w:lvl w:ilvl="4">
      <w:start w:val="1"/>
      <w:numFmt w:val="decimal"/>
      <w:lvlText w:val="%1.%2.%3.%4.%5"/>
      <w:lvlJc w:val="left"/>
      <w:pPr>
        <w:ind w:left="19532" w:hanging="1080"/>
      </w:pPr>
      <w:rPr>
        <w:rFonts w:hint="default"/>
      </w:rPr>
    </w:lvl>
    <w:lvl w:ilvl="5">
      <w:start w:val="1"/>
      <w:numFmt w:val="decimal"/>
      <w:lvlText w:val="%1.%2.%3.%4.%5.%6"/>
      <w:lvlJc w:val="left"/>
      <w:pPr>
        <w:ind w:left="24145" w:hanging="1080"/>
      </w:pPr>
      <w:rPr>
        <w:rFonts w:hint="default"/>
      </w:rPr>
    </w:lvl>
    <w:lvl w:ilvl="6">
      <w:start w:val="1"/>
      <w:numFmt w:val="decimal"/>
      <w:lvlText w:val="%1.%2.%3.%4.%5.%6.%7"/>
      <w:lvlJc w:val="left"/>
      <w:pPr>
        <w:ind w:left="29118" w:hanging="1440"/>
      </w:pPr>
      <w:rPr>
        <w:rFonts w:hint="default"/>
      </w:rPr>
    </w:lvl>
    <w:lvl w:ilvl="7">
      <w:start w:val="1"/>
      <w:numFmt w:val="decimal"/>
      <w:lvlText w:val="%1.%2.%3.%4.%5.%6.%7.%8"/>
      <w:lvlJc w:val="left"/>
      <w:pPr>
        <w:ind w:left="-31805" w:hanging="1440"/>
      </w:pPr>
      <w:rPr>
        <w:rFonts w:hint="default"/>
      </w:rPr>
    </w:lvl>
    <w:lvl w:ilvl="8">
      <w:start w:val="1"/>
      <w:numFmt w:val="decimal"/>
      <w:lvlText w:val="%1.%2.%3.%4.%5.%6.%7.%8.%9"/>
      <w:lvlJc w:val="left"/>
      <w:pPr>
        <w:ind w:left="-27192" w:hanging="1440"/>
      </w:pPr>
      <w:rPr>
        <w:rFonts w:hint="default"/>
      </w:rPr>
    </w:lvl>
  </w:abstractNum>
  <w:abstractNum w:abstractNumId="4" w15:restartNumberingAfterBreak="0">
    <w:nsid w:val="09955666"/>
    <w:multiLevelType w:val="multilevel"/>
    <w:tmpl w:val="7AA8DEDE"/>
    <w:lvl w:ilvl="0">
      <w:start w:val="8"/>
      <w:numFmt w:val="decimal"/>
      <w:lvlText w:val="%1"/>
      <w:lvlJc w:val="left"/>
      <w:pPr>
        <w:ind w:left="360" w:hanging="360"/>
      </w:pPr>
      <w:rPr>
        <w:rFonts w:hint="default"/>
        <w:b w:val="0"/>
      </w:rPr>
    </w:lvl>
    <w:lvl w:ilvl="1">
      <w:start w:val="1"/>
      <w:numFmt w:val="decimal"/>
      <w:lvlText w:val="%1.%2"/>
      <w:lvlJc w:val="left"/>
      <w:pPr>
        <w:ind w:left="4973" w:hanging="360"/>
      </w:pPr>
      <w:rPr>
        <w:rFonts w:hint="default"/>
        <w:b w:val="0"/>
      </w:rPr>
    </w:lvl>
    <w:lvl w:ilvl="2">
      <w:start w:val="1"/>
      <w:numFmt w:val="decimal"/>
      <w:lvlText w:val="%1.%2.%3"/>
      <w:lvlJc w:val="left"/>
      <w:pPr>
        <w:ind w:left="9946" w:hanging="720"/>
      </w:pPr>
      <w:rPr>
        <w:rFonts w:hint="default"/>
        <w:b w:val="0"/>
      </w:rPr>
    </w:lvl>
    <w:lvl w:ilvl="3">
      <w:start w:val="1"/>
      <w:numFmt w:val="decimal"/>
      <w:lvlText w:val="%1.%2.%3.%4"/>
      <w:lvlJc w:val="left"/>
      <w:pPr>
        <w:ind w:left="14559" w:hanging="720"/>
      </w:pPr>
      <w:rPr>
        <w:rFonts w:hint="default"/>
        <w:b w:val="0"/>
      </w:rPr>
    </w:lvl>
    <w:lvl w:ilvl="4">
      <w:start w:val="1"/>
      <w:numFmt w:val="decimal"/>
      <w:lvlText w:val="%1.%2.%3.%4.%5"/>
      <w:lvlJc w:val="left"/>
      <w:pPr>
        <w:ind w:left="19532" w:hanging="1080"/>
      </w:pPr>
      <w:rPr>
        <w:rFonts w:hint="default"/>
        <w:b w:val="0"/>
      </w:rPr>
    </w:lvl>
    <w:lvl w:ilvl="5">
      <w:start w:val="1"/>
      <w:numFmt w:val="decimal"/>
      <w:lvlText w:val="%1.%2.%3.%4.%5.%6"/>
      <w:lvlJc w:val="left"/>
      <w:pPr>
        <w:ind w:left="24145" w:hanging="1080"/>
      </w:pPr>
      <w:rPr>
        <w:rFonts w:hint="default"/>
        <w:b w:val="0"/>
      </w:rPr>
    </w:lvl>
    <w:lvl w:ilvl="6">
      <w:start w:val="1"/>
      <w:numFmt w:val="decimal"/>
      <w:lvlText w:val="%1.%2.%3.%4.%5.%6.%7"/>
      <w:lvlJc w:val="left"/>
      <w:pPr>
        <w:ind w:left="29118" w:hanging="1440"/>
      </w:pPr>
      <w:rPr>
        <w:rFonts w:hint="default"/>
        <w:b w:val="0"/>
      </w:rPr>
    </w:lvl>
    <w:lvl w:ilvl="7">
      <w:start w:val="1"/>
      <w:numFmt w:val="decimal"/>
      <w:lvlText w:val="%1.%2.%3.%4.%5.%6.%7.%8"/>
      <w:lvlJc w:val="left"/>
      <w:pPr>
        <w:ind w:left="-31805" w:hanging="1440"/>
      </w:pPr>
      <w:rPr>
        <w:rFonts w:hint="default"/>
        <w:b w:val="0"/>
      </w:rPr>
    </w:lvl>
    <w:lvl w:ilvl="8">
      <w:start w:val="1"/>
      <w:numFmt w:val="decimal"/>
      <w:lvlText w:val="%1.%2.%3.%4.%5.%6.%7.%8.%9"/>
      <w:lvlJc w:val="left"/>
      <w:pPr>
        <w:ind w:left="-26832" w:hanging="1800"/>
      </w:pPr>
      <w:rPr>
        <w:rFonts w:hint="default"/>
        <w:b w:val="0"/>
      </w:rPr>
    </w:lvl>
  </w:abstractNum>
  <w:abstractNum w:abstractNumId="5" w15:restartNumberingAfterBreak="0">
    <w:nsid w:val="0BC941A4"/>
    <w:multiLevelType w:val="hybridMultilevel"/>
    <w:tmpl w:val="1580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D582A"/>
    <w:multiLevelType w:val="hybridMultilevel"/>
    <w:tmpl w:val="05CE02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276AD"/>
    <w:multiLevelType w:val="hybridMultilevel"/>
    <w:tmpl w:val="6E926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BE33ED"/>
    <w:multiLevelType w:val="hybridMultilevel"/>
    <w:tmpl w:val="758E5308"/>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0F65503A"/>
    <w:multiLevelType w:val="multilevel"/>
    <w:tmpl w:val="04090025"/>
    <w:styleLink w:val="Style7"/>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FD630D4"/>
    <w:multiLevelType w:val="multilevel"/>
    <w:tmpl w:val="0409001D"/>
    <w:styleLink w:val="Style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2338A9"/>
    <w:multiLevelType w:val="hybridMultilevel"/>
    <w:tmpl w:val="EE7CD104"/>
    <w:lvl w:ilvl="0" w:tplc="08090003">
      <w:start w:val="1"/>
      <w:numFmt w:val="bullet"/>
      <w:lvlText w:val="o"/>
      <w:lvlJc w:val="left"/>
      <w:pPr>
        <w:ind w:left="2342" w:hanging="360"/>
      </w:pPr>
      <w:rPr>
        <w:rFonts w:ascii="Courier New" w:hAnsi="Courier New" w:cs="Courier New"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2" w15:restartNumberingAfterBreak="0">
    <w:nsid w:val="10553B63"/>
    <w:multiLevelType w:val="hybridMultilevel"/>
    <w:tmpl w:val="21344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133737A"/>
    <w:multiLevelType w:val="hybridMultilevel"/>
    <w:tmpl w:val="A39289BA"/>
    <w:lvl w:ilvl="0" w:tplc="0809000F">
      <w:start w:val="1"/>
      <w:numFmt w:val="decimal"/>
      <w:lvlText w:val="%1."/>
      <w:lvlJc w:val="left"/>
      <w:pPr>
        <w:ind w:left="720" w:hanging="360"/>
      </w:pPr>
      <w:rPr>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FB0C6A"/>
    <w:multiLevelType w:val="hybridMultilevel"/>
    <w:tmpl w:val="DD884DE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129A5D44"/>
    <w:multiLevelType w:val="hybridMultilevel"/>
    <w:tmpl w:val="A8762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33C0EE1"/>
    <w:multiLevelType w:val="hybridMultilevel"/>
    <w:tmpl w:val="F4BA0B8A"/>
    <w:lvl w:ilvl="0" w:tplc="08090001">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13E60628"/>
    <w:multiLevelType w:val="hybridMultilevel"/>
    <w:tmpl w:val="E44E3AF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15:restartNumberingAfterBreak="0">
    <w:nsid w:val="15052128"/>
    <w:multiLevelType w:val="hybridMultilevel"/>
    <w:tmpl w:val="DE68EE8E"/>
    <w:lvl w:ilvl="0" w:tplc="04090003">
      <w:start w:val="1"/>
      <w:numFmt w:val="bullet"/>
      <w:lvlText w:val="o"/>
      <w:lvlJc w:val="left"/>
      <w:pPr>
        <w:ind w:left="1060" w:hanging="360"/>
      </w:pPr>
      <w:rPr>
        <w:rFonts w:ascii="Courier New" w:hAnsi="Courier New" w:cs="Courier New"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15:restartNumberingAfterBreak="0">
    <w:nsid w:val="16A32787"/>
    <w:multiLevelType w:val="multilevel"/>
    <w:tmpl w:val="46268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F5496" w:themeColor="accent1"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7193F08"/>
    <w:multiLevelType w:val="hybridMultilevel"/>
    <w:tmpl w:val="AAD0578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186229D4"/>
    <w:multiLevelType w:val="hybridMultilevel"/>
    <w:tmpl w:val="28021C7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18663A21"/>
    <w:multiLevelType w:val="hybridMultilevel"/>
    <w:tmpl w:val="922E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8676FA1"/>
    <w:multiLevelType w:val="hybridMultilevel"/>
    <w:tmpl w:val="85E0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6B3E1A"/>
    <w:multiLevelType w:val="multilevel"/>
    <w:tmpl w:val="4814B91A"/>
    <w:lvl w:ilvl="0">
      <w:start w:val="9"/>
      <w:numFmt w:val="decimal"/>
      <w:lvlText w:val="%1"/>
      <w:lvlJc w:val="left"/>
      <w:pPr>
        <w:ind w:left="360" w:hanging="360"/>
      </w:pPr>
      <w:rPr>
        <w:rFonts w:hint="default"/>
      </w:rPr>
    </w:lvl>
    <w:lvl w:ilvl="1">
      <w:start w:val="1"/>
      <w:numFmt w:val="decimal"/>
      <w:lvlText w:val="%1.%2"/>
      <w:lvlJc w:val="left"/>
      <w:pPr>
        <w:ind w:left="4973" w:hanging="360"/>
      </w:pPr>
      <w:rPr>
        <w:rFonts w:hint="default"/>
      </w:rPr>
    </w:lvl>
    <w:lvl w:ilvl="2">
      <w:start w:val="1"/>
      <w:numFmt w:val="decimal"/>
      <w:lvlText w:val="%1.%2.%3"/>
      <w:lvlJc w:val="left"/>
      <w:pPr>
        <w:ind w:left="9946" w:hanging="720"/>
      </w:pPr>
      <w:rPr>
        <w:rFonts w:hint="default"/>
      </w:rPr>
    </w:lvl>
    <w:lvl w:ilvl="3">
      <w:start w:val="1"/>
      <w:numFmt w:val="decimal"/>
      <w:lvlText w:val="%1.%2.%3.%4"/>
      <w:lvlJc w:val="left"/>
      <w:pPr>
        <w:ind w:left="14559" w:hanging="720"/>
      </w:pPr>
      <w:rPr>
        <w:rFonts w:hint="default"/>
      </w:rPr>
    </w:lvl>
    <w:lvl w:ilvl="4">
      <w:start w:val="1"/>
      <w:numFmt w:val="decimal"/>
      <w:lvlText w:val="%1.%2.%3.%4.%5"/>
      <w:lvlJc w:val="left"/>
      <w:pPr>
        <w:ind w:left="19532" w:hanging="1080"/>
      </w:pPr>
      <w:rPr>
        <w:rFonts w:hint="default"/>
      </w:rPr>
    </w:lvl>
    <w:lvl w:ilvl="5">
      <w:start w:val="1"/>
      <w:numFmt w:val="decimal"/>
      <w:lvlText w:val="%1.%2.%3.%4.%5.%6"/>
      <w:lvlJc w:val="left"/>
      <w:pPr>
        <w:ind w:left="24145" w:hanging="1080"/>
      </w:pPr>
      <w:rPr>
        <w:rFonts w:hint="default"/>
      </w:rPr>
    </w:lvl>
    <w:lvl w:ilvl="6">
      <w:start w:val="1"/>
      <w:numFmt w:val="decimal"/>
      <w:lvlText w:val="%1.%2.%3.%4.%5.%6.%7"/>
      <w:lvlJc w:val="left"/>
      <w:pPr>
        <w:ind w:left="29118" w:hanging="1440"/>
      </w:pPr>
      <w:rPr>
        <w:rFonts w:hint="default"/>
      </w:rPr>
    </w:lvl>
    <w:lvl w:ilvl="7">
      <w:start w:val="1"/>
      <w:numFmt w:val="decimal"/>
      <w:lvlText w:val="%1.%2.%3.%4.%5.%6.%7.%8"/>
      <w:lvlJc w:val="left"/>
      <w:pPr>
        <w:ind w:left="-31805" w:hanging="1440"/>
      </w:pPr>
      <w:rPr>
        <w:rFonts w:hint="default"/>
      </w:rPr>
    </w:lvl>
    <w:lvl w:ilvl="8">
      <w:start w:val="1"/>
      <w:numFmt w:val="decimal"/>
      <w:lvlText w:val="%1.%2.%3.%4.%5.%6.%7.%8.%9"/>
      <w:lvlJc w:val="left"/>
      <w:pPr>
        <w:ind w:left="-27192" w:hanging="1440"/>
      </w:pPr>
      <w:rPr>
        <w:rFonts w:hint="default"/>
      </w:rPr>
    </w:lvl>
  </w:abstractNum>
  <w:abstractNum w:abstractNumId="25" w15:restartNumberingAfterBreak="0">
    <w:nsid w:val="1AFB5004"/>
    <w:multiLevelType w:val="hybridMultilevel"/>
    <w:tmpl w:val="C204C67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1B083AAB"/>
    <w:multiLevelType w:val="multilevel"/>
    <w:tmpl w:val="BE684F0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B74799B"/>
    <w:multiLevelType w:val="hybridMultilevel"/>
    <w:tmpl w:val="148A5D3C"/>
    <w:lvl w:ilvl="0" w:tplc="08090001">
      <w:start w:val="1"/>
      <w:numFmt w:val="bullet"/>
      <w:lvlText w:val=""/>
      <w:lvlJc w:val="left"/>
      <w:pPr>
        <w:ind w:left="1440" w:hanging="360"/>
      </w:pPr>
      <w:rPr>
        <w:rFonts w:ascii="Symbol" w:hAnsi="Symbol" w:hint="default"/>
        <w:i w:val="0"/>
        <w:iCs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1DFD3915"/>
    <w:multiLevelType w:val="hybridMultilevel"/>
    <w:tmpl w:val="142AE6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1FA64F7A"/>
    <w:multiLevelType w:val="hybridMultilevel"/>
    <w:tmpl w:val="57C8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3C4D83"/>
    <w:multiLevelType w:val="hybridMultilevel"/>
    <w:tmpl w:val="B42A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18B1092"/>
    <w:multiLevelType w:val="hybridMultilevel"/>
    <w:tmpl w:val="59C2BF58"/>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2" w15:restartNumberingAfterBreak="0">
    <w:nsid w:val="233D0345"/>
    <w:multiLevelType w:val="multilevel"/>
    <w:tmpl w:val="1CD21D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tabs>
          <w:tab w:val="num" w:pos="1622"/>
        </w:tabs>
        <w:ind w:left="1622" w:hanging="902"/>
      </w:pPr>
      <w:rPr>
        <w:rFonts w:ascii="Symbol" w:hAnsi="Symbol" w:hint="default"/>
        <w:color w:val="auto"/>
      </w:rPr>
    </w:lvl>
    <w:lvl w:ilvl="3">
      <w:start w:val="1"/>
      <w:numFmt w:val="decimal"/>
      <w:lvlText w:val="%1.%2.%3.%4"/>
      <w:lvlJc w:val="left"/>
      <w:pPr>
        <w:tabs>
          <w:tab w:val="num" w:pos="2699"/>
        </w:tabs>
        <w:ind w:left="2699" w:hanging="1077"/>
      </w:pPr>
      <w:rPr>
        <w:rFonts w:hint="default"/>
      </w:rPr>
    </w:lvl>
    <w:lvl w:ilvl="4">
      <w:start w:val="1"/>
      <w:numFmt w:val="lowerLetter"/>
      <w:lvlText w:val="(%5)"/>
      <w:lvlJc w:val="left"/>
      <w:pPr>
        <w:tabs>
          <w:tab w:val="num" w:pos="2699"/>
        </w:tabs>
        <w:ind w:left="2699" w:hanging="1077"/>
      </w:pPr>
      <w:rPr>
        <w:rFonts w:hint="default"/>
      </w:rPr>
    </w:lvl>
    <w:lvl w:ilvl="5">
      <w:start w:val="1"/>
      <w:numFmt w:val="lowerRoman"/>
      <w:lvlText w:val="(%6)"/>
      <w:lvlJc w:val="left"/>
      <w:pPr>
        <w:tabs>
          <w:tab w:val="num" w:pos="3238"/>
        </w:tabs>
        <w:ind w:left="3238" w:hanging="539"/>
      </w:pPr>
      <w:rPr>
        <w:rFonts w:hint="default"/>
      </w:rPr>
    </w:lvl>
    <w:lvl w:ilvl="6">
      <w:start w:val="1"/>
      <w:numFmt w:val="upperLetter"/>
      <w:lvlText w:val="(%7)"/>
      <w:lvlJc w:val="left"/>
      <w:pPr>
        <w:tabs>
          <w:tab w:val="num" w:pos="3912"/>
        </w:tabs>
        <w:ind w:left="3912" w:hanging="674"/>
      </w:pPr>
      <w:rPr>
        <w:rFonts w:hint="default"/>
      </w:rPr>
    </w:lvl>
    <w:lvl w:ilvl="7">
      <w:start w:val="1"/>
      <w:numFmt w:val="upperRoman"/>
      <w:lvlText w:val="(%8)"/>
      <w:lvlJc w:val="left"/>
      <w:pPr>
        <w:tabs>
          <w:tab w:val="num" w:pos="4587"/>
        </w:tabs>
        <w:ind w:left="4587" w:hanging="675"/>
      </w:pPr>
      <w:rPr>
        <w:rFonts w:hint="default"/>
      </w:rPr>
    </w:lvl>
    <w:lvl w:ilvl="8">
      <w:start w:val="1"/>
      <w:numFmt w:val="lowerRoman"/>
      <w:lvlText w:val="%9."/>
      <w:lvlJc w:val="left"/>
      <w:pPr>
        <w:tabs>
          <w:tab w:val="num" w:pos="5262"/>
        </w:tabs>
        <w:ind w:left="5262" w:hanging="675"/>
      </w:pPr>
      <w:rPr>
        <w:rFonts w:hint="default"/>
      </w:rPr>
    </w:lvl>
  </w:abstractNum>
  <w:abstractNum w:abstractNumId="33" w15:restartNumberingAfterBreak="0">
    <w:nsid w:val="23D54B93"/>
    <w:multiLevelType w:val="hybridMultilevel"/>
    <w:tmpl w:val="F38E331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4" w15:restartNumberingAfterBreak="0">
    <w:nsid w:val="246447EB"/>
    <w:multiLevelType w:val="hybridMultilevel"/>
    <w:tmpl w:val="88E2E49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5" w15:restartNumberingAfterBreak="0">
    <w:nsid w:val="25CA6776"/>
    <w:multiLevelType w:val="multilevel"/>
    <w:tmpl w:val="0409001D"/>
    <w:styleLink w:val="Style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8D643D9"/>
    <w:multiLevelType w:val="hybridMultilevel"/>
    <w:tmpl w:val="2A36D79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7" w15:restartNumberingAfterBreak="0">
    <w:nsid w:val="29125D0B"/>
    <w:multiLevelType w:val="multilevel"/>
    <w:tmpl w:val="0409001F"/>
    <w:styleLink w:val="Style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A716B77"/>
    <w:multiLevelType w:val="hybridMultilevel"/>
    <w:tmpl w:val="E730C2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C20D66"/>
    <w:multiLevelType w:val="hybridMultilevel"/>
    <w:tmpl w:val="2F8C7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EF7044D"/>
    <w:multiLevelType w:val="multilevel"/>
    <w:tmpl w:val="249CE2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42" w15:restartNumberingAfterBreak="0">
    <w:nsid w:val="34265568"/>
    <w:multiLevelType w:val="hybridMultilevel"/>
    <w:tmpl w:val="9906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33117B"/>
    <w:multiLevelType w:val="hybridMultilevel"/>
    <w:tmpl w:val="DB82A9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5F0065B"/>
    <w:multiLevelType w:val="hybridMultilevel"/>
    <w:tmpl w:val="DC1A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6175039"/>
    <w:multiLevelType w:val="multilevel"/>
    <w:tmpl w:val="3A309E0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9954E3E"/>
    <w:multiLevelType w:val="multilevel"/>
    <w:tmpl w:val="CE9026F6"/>
    <w:lvl w:ilvl="0">
      <w:start w:val="1"/>
      <w:numFmt w:val="decimal"/>
      <w:lvlText w:val="%1."/>
      <w:lvlJc w:val="left"/>
      <w:pPr>
        <w:ind w:left="4613" w:hanging="360"/>
      </w:pPr>
      <w:rPr>
        <w:rFonts w:hint="default"/>
      </w:rPr>
    </w:lvl>
    <w:lvl w:ilvl="1">
      <w:start w:val="1"/>
      <w:numFmt w:val="decimal"/>
      <w:isLgl/>
      <w:lvlText w:val="%1.%2"/>
      <w:lvlJc w:val="left"/>
      <w:pPr>
        <w:ind w:left="4973" w:hanging="360"/>
      </w:pPr>
      <w:rPr>
        <w:rFonts w:ascii="Verdana" w:hAnsi="Verdana" w:hint="default"/>
        <w:b w:val="0"/>
        <w:sz w:val="20"/>
      </w:rPr>
    </w:lvl>
    <w:lvl w:ilvl="2">
      <w:start w:val="1"/>
      <w:numFmt w:val="bullet"/>
      <w:lvlText w:val=""/>
      <w:lvlJc w:val="left"/>
      <w:pPr>
        <w:ind w:left="1712" w:hanging="720"/>
      </w:pPr>
      <w:rPr>
        <w:rFonts w:ascii="Symbol" w:hAnsi="Symbol" w:hint="default"/>
      </w:rPr>
    </w:lvl>
    <w:lvl w:ilvl="3">
      <w:start w:val="1"/>
      <w:numFmt w:val="decimal"/>
      <w:isLgl/>
      <w:lvlText w:val="%1.%2.%3.%4"/>
      <w:lvlJc w:val="left"/>
      <w:pPr>
        <w:ind w:left="6053" w:hanging="720"/>
      </w:pPr>
      <w:rPr>
        <w:rFonts w:hint="default"/>
      </w:rPr>
    </w:lvl>
    <w:lvl w:ilvl="4">
      <w:start w:val="1"/>
      <w:numFmt w:val="decimal"/>
      <w:isLgl/>
      <w:lvlText w:val="%1.%2.%3.%4.%5"/>
      <w:lvlJc w:val="left"/>
      <w:pPr>
        <w:ind w:left="6773" w:hanging="1080"/>
      </w:pPr>
      <w:rPr>
        <w:rFonts w:hint="default"/>
      </w:rPr>
    </w:lvl>
    <w:lvl w:ilvl="5">
      <w:start w:val="1"/>
      <w:numFmt w:val="decimal"/>
      <w:isLgl/>
      <w:lvlText w:val="%1.%2.%3.%4.%5.%6"/>
      <w:lvlJc w:val="left"/>
      <w:pPr>
        <w:ind w:left="7133" w:hanging="1080"/>
      </w:pPr>
      <w:rPr>
        <w:rFonts w:hint="default"/>
      </w:rPr>
    </w:lvl>
    <w:lvl w:ilvl="6">
      <w:start w:val="1"/>
      <w:numFmt w:val="decimal"/>
      <w:isLgl/>
      <w:lvlText w:val="%1.%2.%3.%4.%5.%6.%7"/>
      <w:lvlJc w:val="left"/>
      <w:pPr>
        <w:ind w:left="7853" w:hanging="1440"/>
      </w:pPr>
      <w:rPr>
        <w:rFonts w:hint="default"/>
      </w:rPr>
    </w:lvl>
    <w:lvl w:ilvl="7">
      <w:start w:val="1"/>
      <w:numFmt w:val="decimal"/>
      <w:isLgl/>
      <w:lvlText w:val="%1.%2.%3.%4.%5.%6.%7.%8"/>
      <w:lvlJc w:val="left"/>
      <w:pPr>
        <w:ind w:left="8213" w:hanging="1440"/>
      </w:pPr>
      <w:rPr>
        <w:rFonts w:hint="default"/>
      </w:rPr>
    </w:lvl>
    <w:lvl w:ilvl="8">
      <w:start w:val="1"/>
      <w:numFmt w:val="decimal"/>
      <w:isLgl/>
      <w:lvlText w:val="%1.%2.%3.%4.%5.%6.%7.%8.%9"/>
      <w:lvlJc w:val="left"/>
      <w:pPr>
        <w:ind w:left="8573" w:hanging="1440"/>
      </w:pPr>
      <w:rPr>
        <w:rFonts w:hint="default"/>
      </w:rPr>
    </w:lvl>
  </w:abstractNum>
  <w:abstractNum w:abstractNumId="47" w15:restartNumberingAfterBreak="0">
    <w:nsid w:val="39D60B01"/>
    <w:multiLevelType w:val="hybridMultilevel"/>
    <w:tmpl w:val="D068B7B6"/>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8" w15:restartNumberingAfterBreak="0">
    <w:nsid w:val="3BFF6177"/>
    <w:multiLevelType w:val="hybridMultilevel"/>
    <w:tmpl w:val="DD14C92A"/>
    <w:lvl w:ilvl="0" w:tplc="04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9" w15:restartNumberingAfterBreak="0">
    <w:nsid w:val="3C2C365B"/>
    <w:multiLevelType w:val="multilevel"/>
    <w:tmpl w:val="0409001D"/>
    <w:styleLink w:val="NumberingMain"/>
    <w:lvl w:ilvl="0">
      <w:start w:val="2"/>
      <w:numFmt w:val="decimal"/>
      <w:lvlText w:val="%1)"/>
      <w:lvlJc w:val="left"/>
      <w:pPr>
        <w:ind w:left="360" w:hanging="360"/>
      </w:pPr>
      <w:rPr>
        <w:rFonts w:hint="default"/>
      </w:rPr>
    </w:lvl>
    <w:lvl w:ilvl="1">
      <w:start w:val="1"/>
      <w:numFmt w:val="lowerLetter"/>
      <w:pStyle w:val="BBHeading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D0E6FEA"/>
    <w:multiLevelType w:val="multilevel"/>
    <w:tmpl w:val="51F0DCD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15:restartNumberingAfterBreak="0">
    <w:nsid w:val="3ED06CA5"/>
    <w:multiLevelType w:val="hybridMultilevel"/>
    <w:tmpl w:val="ADBEE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42075708"/>
    <w:multiLevelType w:val="hybridMultilevel"/>
    <w:tmpl w:val="3B64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2368D4"/>
    <w:multiLevelType w:val="multilevel"/>
    <w:tmpl w:val="C5D61DC2"/>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42A27489"/>
    <w:multiLevelType w:val="hybridMultilevel"/>
    <w:tmpl w:val="FF02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944526"/>
    <w:multiLevelType w:val="multilevel"/>
    <w:tmpl w:val="14CC3438"/>
    <w:lvl w:ilvl="0">
      <w:start w:val="1"/>
      <w:numFmt w:val="decimal"/>
      <w:pStyle w:val="BodyBold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444C5DCD"/>
    <w:multiLevelType w:val="hybridMultilevel"/>
    <w:tmpl w:val="BA6675B4"/>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7" w15:restartNumberingAfterBreak="0">
    <w:nsid w:val="458D6FFA"/>
    <w:multiLevelType w:val="hybridMultilevel"/>
    <w:tmpl w:val="1D5A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BE3449"/>
    <w:multiLevelType w:val="hybridMultilevel"/>
    <w:tmpl w:val="21BC91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82D17D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0" w15:restartNumberingAfterBreak="0">
    <w:nsid w:val="4A6F4FA2"/>
    <w:multiLevelType w:val="multilevel"/>
    <w:tmpl w:val="5EAED70A"/>
    <w:lvl w:ilvl="0">
      <w:start w:val="5"/>
      <w:numFmt w:val="decimal"/>
      <w:lvlText w:val="%1"/>
      <w:lvlJc w:val="left"/>
      <w:pPr>
        <w:ind w:left="360" w:hanging="360"/>
      </w:pPr>
      <w:rPr>
        <w:rFonts w:hint="default"/>
      </w:rPr>
    </w:lvl>
    <w:lvl w:ilvl="1">
      <w:start w:val="1"/>
      <w:numFmt w:val="decimal"/>
      <w:lvlText w:val="%1.%2"/>
      <w:lvlJc w:val="left"/>
      <w:pPr>
        <w:ind w:left="4973" w:hanging="360"/>
      </w:pPr>
      <w:rPr>
        <w:rFonts w:hint="default"/>
      </w:rPr>
    </w:lvl>
    <w:lvl w:ilvl="2">
      <w:start w:val="1"/>
      <w:numFmt w:val="decimal"/>
      <w:lvlText w:val="%1.%2.%3"/>
      <w:lvlJc w:val="left"/>
      <w:pPr>
        <w:ind w:left="9946" w:hanging="720"/>
      </w:pPr>
      <w:rPr>
        <w:rFonts w:hint="default"/>
      </w:rPr>
    </w:lvl>
    <w:lvl w:ilvl="3">
      <w:start w:val="1"/>
      <w:numFmt w:val="decimal"/>
      <w:lvlText w:val="%1.%2.%3.%4"/>
      <w:lvlJc w:val="left"/>
      <w:pPr>
        <w:ind w:left="14559" w:hanging="720"/>
      </w:pPr>
      <w:rPr>
        <w:rFonts w:hint="default"/>
      </w:rPr>
    </w:lvl>
    <w:lvl w:ilvl="4">
      <w:start w:val="1"/>
      <w:numFmt w:val="decimal"/>
      <w:lvlText w:val="%1.%2.%3.%4.%5"/>
      <w:lvlJc w:val="left"/>
      <w:pPr>
        <w:ind w:left="19532" w:hanging="1080"/>
      </w:pPr>
      <w:rPr>
        <w:rFonts w:hint="default"/>
      </w:rPr>
    </w:lvl>
    <w:lvl w:ilvl="5">
      <w:start w:val="1"/>
      <w:numFmt w:val="decimal"/>
      <w:lvlText w:val="%1.%2.%3.%4.%5.%6"/>
      <w:lvlJc w:val="left"/>
      <w:pPr>
        <w:ind w:left="24145" w:hanging="1080"/>
      </w:pPr>
      <w:rPr>
        <w:rFonts w:hint="default"/>
      </w:rPr>
    </w:lvl>
    <w:lvl w:ilvl="6">
      <w:start w:val="1"/>
      <w:numFmt w:val="decimal"/>
      <w:lvlText w:val="%1.%2.%3.%4.%5.%6.%7"/>
      <w:lvlJc w:val="left"/>
      <w:pPr>
        <w:ind w:left="29118" w:hanging="1440"/>
      </w:pPr>
      <w:rPr>
        <w:rFonts w:hint="default"/>
      </w:rPr>
    </w:lvl>
    <w:lvl w:ilvl="7">
      <w:start w:val="1"/>
      <w:numFmt w:val="decimal"/>
      <w:lvlText w:val="%1.%2.%3.%4.%5.%6.%7.%8"/>
      <w:lvlJc w:val="left"/>
      <w:pPr>
        <w:ind w:left="-31805" w:hanging="1440"/>
      </w:pPr>
      <w:rPr>
        <w:rFonts w:hint="default"/>
      </w:rPr>
    </w:lvl>
    <w:lvl w:ilvl="8">
      <w:start w:val="1"/>
      <w:numFmt w:val="decimal"/>
      <w:lvlText w:val="%1.%2.%3.%4.%5.%6.%7.%8.%9"/>
      <w:lvlJc w:val="left"/>
      <w:pPr>
        <w:ind w:left="-27192" w:hanging="1440"/>
      </w:pPr>
      <w:rPr>
        <w:rFonts w:hint="default"/>
      </w:rPr>
    </w:lvl>
  </w:abstractNum>
  <w:abstractNum w:abstractNumId="61" w15:restartNumberingAfterBreak="0">
    <w:nsid w:val="4EDF7EDA"/>
    <w:multiLevelType w:val="multilevel"/>
    <w:tmpl w:val="98D463F2"/>
    <w:lvl w:ilvl="0">
      <w:start w:val="6"/>
      <w:numFmt w:val="decimal"/>
      <w:lvlText w:val="%1"/>
      <w:lvlJc w:val="left"/>
      <w:pPr>
        <w:ind w:left="360" w:hanging="360"/>
      </w:pPr>
      <w:rPr>
        <w:rFonts w:hint="default"/>
      </w:rPr>
    </w:lvl>
    <w:lvl w:ilvl="1">
      <w:start w:val="1"/>
      <w:numFmt w:val="decimal"/>
      <w:lvlText w:val="%1.%2"/>
      <w:lvlJc w:val="left"/>
      <w:pPr>
        <w:ind w:left="4973" w:hanging="360"/>
      </w:pPr>
      <w:rPr>
        <w:rFonts w:hint="default"/>
      </w:rPr>
    </w:lvl>
    <w:lvl w:ilvl="2">
      <w:start w:val="1"/>
      <w:numFmt w:val="decimal"/>
      <w:lvlText w:val="%1.%2.%3"/>
      <w:lvlJc w:val="left"/>
      <w:pPr>
        <w:ind w:left="9946" w:hanging="720"/>
      </w:pPr>
      <w:rPr>
        <w:rFonts w:hint="default"/>
      </w:rPr>
    </w:lvl>
    <w:lvl w:ilvl="3">
      <w:start w:val="1"/>
      <w:numFmt w:val="decimal"/>
      <w:lvlText w:val="%1.%2.%3.%4"/>
      <w:lvlJc w:val="left"/>
      <w:pPr>
        <w:ind w:left="14559" w:hanging="720"/>
      </w:pPr>
      <w:rPr>
        <w:rFonts w:hint="default"/>
      </w:rPr>
    </w:lvl>
    <w:lvl w:ilvl="4">
      <w:start w:val="1"/>
      <w:numFmt w:val="decimal"/>
      <w:lvlText w:val="%1.%2.%3.%4.%5"/>
      <w:lvlJc w:val="left"/>
      <w:pPr>
        <w:ind w:left="19532" w:hanging="1080"/>
      </w:pPr>
      <w:rPr>
        <w:rFonts w:hint="default"/>
      </w:rPr>
    </w:lvl>
    <w:lvl w:ilvl="5">
      <w:start w:val="1"/>
      <w:numFmt w:val="decimal"/>
      <w:lvlText w:val="%1.%2.%3.%4.%5.%6"/>
      <w:lvlJc w:val="left"/>
      <w:pPr>
        <w:ind w:left="24145" w:hanging="1080"/>
      </w:pPr>
      <w:rPr>
        <w:rFonts w:hint="default"/>
      </w:rPr>
    </w:lvl>
    <w:lvl w:ilvl="6">
      <w:start w:val="1"/>
      <w:numFmt w:val="decimal"/>
      <w:lvlText w:val="%1.%2.%3.%4.%5.%6.%7"/>
      <w:lvlJc w:val="left"/>
      <w:pPr>
        <w:ind w:left="29118" w:hanging="1440"/>
      </w:pPr>
      <w:rPr>
        <w:rFonts w:hint="default"/>
      </w:rPr>
    </w:lvl>
    <w:lvl w:ilvl="7">
      <w:start w:val="1"/>
      <w:numFmt w:val="decimal"/>
      <w:lvlText w:val="%1.%2.%3.%4.%5.%6.%7.%8"/>
      <w:lvlJc w:val="left"/>
      <w:pPr>
        <w:ind w:left="-31805" w:hanging="1440"/>
      </w:pPr>
      <w:rPr>
        <w:rFonts w:hint="default"/>
      </w:rPr>
    </w:lvl>
    <w:lvl w:ilvl="8">
      <w:start w:val="1"/>
      <w:numFmt w:val="decimal"/>
      <w:lvlText w:val="%1.%2.%3.%4.%5.%6.%7.%8.%9"/>
      <w:lvlJc w:val="left"/>
      <w:pPr>
        <w:ind w:left="-27192" w:hanging="1440"/>
      </w:pPr>
      <w:rPr>
        <w:rFonts w:hint="default"/>
      </w:rPr>
    </w:lvl>
  </w:abstractNum>
  <w:abstractNum w:abstractNumId="62" w15:restartNumberingAfterBreak="0">
    <w:nsid w:val="4F5E0DE3"/>
    <w:multiLevelType w:val="hybridMultilevel"/>
    <w:tmpl w:val="DEE0BAE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3" w15:restartNumberingAfterBreak="0">
    <w:nsid w:val="512D7BBC"/>
    <w:multiLevelType w:val="hybridMultilevel"/>
    <w:tmpl w:val="EDA45802"/>
    <w:lvl w:ilvl="0" w:tplc="41C0AE7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179683A"/>
    <w:multiLevelType w:val="hybridMultilevel"/>
    <w:tmpl w:val="350EE74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5" w15:restartNumberingAfterBreak="0">
    <w:nsid w:val="52171275"/>
    <w:multiLevelType w:val="hybridMultilevel"/>
    <w:tmpl w:val="83BC25B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6" w15:restartNumberingAfterBreak="0">
    <w:nsid w:val="525D0812"/>
    <w:multiLevelType w:val="multilevel"/>
    <w:tmpl w:val="AC42DDD4"/>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7" w15:restartNumberingAfterBreak="0">
    <w:nsid w:val="531357FB"/>
    <w:multiLevelType w:val="multilevel"/>
    <w:tmpl w:val="933002F4"/>
    <w:styleLink w:val="Parties"/>
    <w:lvl w:ilvl="0">
      <w:start w:val="1"/>
      <w:numFmt w:val="decimal"/>
      <w:pStyle w:val="PartiesNumbering"/>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7B75B91"/>
    <w:multiLevelType w:val="multilevel"/>
    <w:tmpl w:val="C4BA8974"/>
    <w:styleLink w:val="Recitals"/>
    <w:lvl w:ilvl="0">
      <w:start w:val="1"/>
      <w:numFmt w:val="upperLetter"/>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86E4679"/>
    <w:multiLevelType w:val="hybridMultilevel"/>
    <w:tmpl w:val="95D4721A"/>
    <w:lvl w:ilvl="0" w:tplc="616CEB32">
      <w:numFmt w:val="bullet"/>
      <w:lvlText w:val="•"/>
      <w:lvlJc w:val="left"/>
      <w:pPr>
        <w:ind w:left="746" w:hanging="360"/>
      </w:pPr>
      <w:rPr>
        <w:rFonts w:ascii="Calibri" w:eastAsiaTheme="minorHAnsi" w:hAnsi="Calibri" w:cs="Calibri" w:hint="default"/>
      </w:rPr>
    </w:lvl>
    <w:lvl w:ilvl="1" w:tplc="616CEB3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92B0FC4"/>
    <w:multiLevelType w:val="hybridMultilevel"/>
    <w:tmpl w:val="F48AE10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1" w15:restartNumberingAfterBreak="0">
    <w:nsid w:val="59567FDB"/>
    <w:multiLevelType w:val="hybridMultilevel"/>
    <w:tmpl w:val="ACE4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99E57EB"/>
    <w:multiLevelType w:val="multilevel"/>
    <w:tmpl w:val="933002F4"/>
    <w:numStyleLink w:val="Parties"/>
  </w:abstractNum>
  <w:abstractNum w:abstractNumId="73" w15:restartNumberingAfterBreak="0">
    <w:nsid w:val="59AD11D0"/>
    <w:multiLevelType w:val="hybridMultilevel"/>
    <w:tmpl w:val="29A8846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4" w15:restartNumberingAfterBreak="0">
    <w:nsid w:val="5A5538A1"/>
    <w:multiLevelType w:val="multilevel"/>
    <w:tmpl w:val="09206652"/>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C433436"/>
    <w:multiLevelType w:val="multilevel"/>
    <w:tmpl w:val="F9D022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6" w15:restartNumberingAfterBreak="0">
    <w:nsid w:val="5C96411F"/>
    <w:multiLevelType w:val="multilevel"/>
    <w:tmpl w:val="0409001D"/>
    <w:styleLink w:val="Style9"/>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CAB47F9"/>
    <w:multiLevelType w:val="multilevel"/>
    <w:tmpl w:val="CD76C698"/>
    <w:lvl w:ilvl="0">
      <w:start w:val="6"/>
      <w:numFmt w:val="decimal"/>
      <w:lvlText w:val="%1"/>
      <w:lvlJc w:val="left"/>
      <w:pPr>
        <w:ind w:left="360" w:hanging="360"/>
      </w:pPr>
      <w:rPr>
        <w:rFonts w:hint="default"/>
      </w:rPr>
    </w:lvl>
    <w:lvl w:ilvl="1">
      <w:start w:val="3"/>
      <w:numFmt w:val="decimal"/>
      <w:lvlText w:val="%1.%2"/>
      <w:lvlJc w:val="left"/>
      <w:pPr>
        <w:ind w:left="4973" w:hanging="360"/>
      </w:pPr>
      <w:rPr>
        <w:rFonts w:asciiTheme="minorHAnsi" w:hAnsiTheme="minorHAnsi" w:cstheme="minorHAnsi" w:hint="default"/>
      </w:rPr>
    </w:lvl>
    <w:lvl w:ilvl="2">
      <w:start w:val="1"/>
      <w:numFmt w:val="decimal"/>
      <w:lvlText w:val="%1.%2.%3"/>
      <w:lvlJc w:val="left"/>
      <w:pPr>
        <w:ind w:left="9946" w:hanging="720"/>
      </w:pPr>
      <w:rPr>
        <w:rFonts w:hint="default"/>
      </w:rPr>
    </w:lvl>
    <w:lvl w:ilvl="3">
      <w:start w:val="1"/>
      <w:numFmt w:val="decimal"/>
      <w:lvlText w:val="%1.%2.%3.%4"/>
      <w:lvlJc w:val="left"/>
      <w:pPr>
        <w:ind w:left="14559" w:hanging="720"/>
      </w:pPr>
      <w:rPr>
        <w:rFonts w:hint="default"/>
      </w:rPr>
    </w:lvl>
    <w:lvl w:ilvl="4">
      <w:start w:val="1"/>
      <w:numFmt w:val="decimal"/>
      <w:lvlText w:val="%1.%2.%3.%4.%5"/>
      <w:lvlJc w:val="left"/>
      <w:pPr>
        <w:ind w:left="19532" w:hanging="1080"/>
      </w:pPr>
      <w:rPr>
        <w:rFonts w:hint="default"/>
      </w:rPr>
    </w:lvl>
    <w:lvl w:ilvl="5">
      <w:start w:val="1"/>
      <w:numFmt w:val="decimal"/>
      <w:lvlText w:val="%1.%2.%3.%4.%5.%6"/>
      <w:lvlJc w:val="left"/>
      <w:pPr>
        <w:ind w:left="24145" w:hanging="1080"/>
      </w:pPr>
      <w:rPr>
        <w:rFonts w:hint="default"/>
      </w:rPr>
    </w:lvl>
    <w:lvl w:ilvl="6">
      <w:start w:val="1"/>
      <w:numFmt w:val="decimal"/>
      <w:lvlText w:val="%1.%2.%3.%4.%5.%6.%7"/>
      <w:lvlJc w:val="left"/>
      <w:pPr>
        <w:ind w:left="29118" w:hanging="1440"/>
      </w:pPr>
      <w:rPr>
        <w:rFonts w:hint="default"/>
      </w:rPr>
    </w:lvl>
    <w:lvl w:ilvl="7">
      <w:start w:val="1"/>
      <w:numFmt w:val="decimal"/>
      <w:lvlText w:val="%1.%2.%3.%4.%5.%6.%7.%8"/>
      <w:lvlJc w:val="left"/>
      <w:pPr>
        <w:ind w:left="-31805" w:hanging="1440"/>
      </w:pPr>
      <w:rPr>
        <w:rFonts w:hint="default"/>
      </w:rPr>
    </w:lvl>
    <w:lvl w:ilvl="8">
      <w:start w:val="1"/>
      <w:numFmt w:val="decimal"/>
      <w:lvlText w:val="%1.%2.%3.%4.%5.%6.%7.%8.%9"/>
      <w:lvlJc w:val="left"/>
      <w:pPr>
        <w:ind w:left="-27192" w:hanging="1440"/>
      </w:pPr>
      <w:rPr>
        <w:rFonts w:hint="default"/>
      </w:rPr>
    </w:lvl>
  </w:abstractNum>
  <w:abstractNum w:abstractNumId="78" w15:restartNumberingAfterBreak="0">
    <w:nsid w:val="5EDE3F22"/>
    <w:multiLevelType w:val="hybridMultilevel"/>
    <w:tmpl w:val="74EAAE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1694AC5"/>
    <w:multiLevelType w:val="hybridMultilevel"/>
    <w:tmpl w:val="68BA34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32E1F20"/>
    <w:multiLevelType w:val="hybridMultilevel"/>
    <w:tmpl w:val="83D040A0"/>
    <w:lvl w:ilvl="0" w:tplc="72B04F0C">
      <w:start w:val="1"/>
      <w:numFmt w:val="bullet"/>
      <w:lvlText w:val=""/>
      <w:lvlJc w:val="left"/>
      <w:pPr>
        <w:ind w:left="720" w:hanging="360"/>
      </w:pPr>
      <w:rPr>
        <w:rFonts w:ascii="Symbol" w:hAnsi="Symbol" w:hint="default"/>
      </w:rPr>
    </w:lvl>
    <w:lvl w:ilvl="1" w:tplc="72B04F0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50E111A"/>
    <w:multiLevelType w:val="hybridMultilevel"/>
    <w:tmpl w:val="FEE06F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2" w15:restartNumberingAfterBreak="0">
    <w:nsid w:val="65C869B3"/>
    <w:multiLevelType w:val="hybridMultilevel"/>
    <w:tmpl w:val="3004576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3" w15:restartNumberingAfterBreak="0">
    <w:nsid w:val="67E6420C"/>
    <w:multiLevelType w:val="multilevel"/>
    <w:tmpl w:val="04E89B6E"/>
    <w:lvl w:ilvl="0">
      <w:start w:val="3"/>
      <w:numFmt w:val="decimal"/>
      <w:lvlText w:val="%1"/>
      <w:lvlJc w:val="left"/>
      <w:pPr>
        <w:ind w:left="360" w:hanging="360"/>
      </w:pPr>
      <w:rPr>
        <w:rFonts w:hint="default"/>
      </w:rPr>
    </w:lvl>
    <w:lvl w:ilvl="1">
      <w:start w:val="1"/>
      <w:numFmt w:val="decimal"/>
      <w:lvlText w:val="%1.%2"/>
      <w:lvlJc w:val="left"/>
      <w:pPr>
        <w:ind w:left="4973" w:hanging="360"/>
      </w:pPr>
      <w:rPr>
        <w:rFonts w:hint="default"/>
      </w:rPr>
    </w:lvl>
    <w:lvl w:ilvl="2">
      <w:start w:val="1"/>
      <w:numFmt w:val="decimal"/>
      <w:lvlText w:val="%1.%2.%3"/>
      <w:lvlJc w:val="left"/>
      <w:pPr>
        <w:ind w:left="9946" w:hanging="720"/>
      </w:pPr>
      <w:rPr>
        <w:rFonts w:hint="default"/>
      </w:rPr>
    </w:lvl>
    <w:lvl w:ilvl="3">
      <w:start w:val="1"/>
      <w:numFmt w:val="decimal"/>
      <w:lvlText w:val="%1.%2.%3.%4"/>
      <w:lvlJc w:val="left"/>
      <w:pPr>
        <w:ind w:left="14559" w:hanging="720"/>
      </w:pPr>
      <w:rPr>
        <w:rFonts w:hint="default"/>
      </w:rPr>
    </w:lvl>
    <w:lvl w:ilvl="4">
      <w:start w:val="1"/>
      <w:numFmt w:val="decimal"/>
      <w:lvlText w:val="%1.%2.%3.%4.%5"/>
      <w:lvlJc w:val="left"/>
      <w:pPr>
        <w:ind w:left="19532" w:hanging="1080"/>
      </w:pPr>
      <w:rPr>
        <w:rFonts w:hint="default"/>
      </w:rPr>
    </w:lvl>
    <w:lvl w:ilvl="5">
      <w:start w:val="1"/>
      <w:numFmt w:val="decimal"/>
      <w:lvlText w:val="%1.%2.%3.%4.%5.%6"/>
      <w:lvlJc w:val="left"/>
      <w:pPr>
        <w:ind w:left="24145" w:hanging="1080"/>
      </w:pPr>
      <w:rPr>
        <w:rFonts w:hint="default"/>
      </w:rPr>
    </w:lvl>
    <w:lvl w:ilvl="6">
      <w:start w:val="1"/>
      <w:numFmt w:val="decimal"/>
      <w:lvlText w:val="%1.%2.%3.%4.%5.%6.%7"/>
      <w:lvlJc w:val="left"/>
      <w:pPr>
        <w:ind w:left="29118" w:hanging="1440"/>
      </w:pPr>
      <w:rPr>
        <w:rFonts w:hint="default"/>
      </w:rPr>
    </w:lvl>
    <w:lvl w:ilvl="7">
      <w:start w:val="1"/>
      <w:numFmt w:val="decimal"/>
      <w:lvlText w:val="%1.%2.%3.%4.%5.%6.%7.%8"/>
      <w:lvlJc w:val="left"/>
      <w:pPr>
        <w:ind w:left="-31805" w:hanging="1440"/>
      </w:pPr>
      <w:rPr>
        <w:rFonts w:hint="default"/>
      </w:rPr>
    </w:lvl>
    <w:lvl w:ilvl="8">
      <w:start w:val="1"/>
      <w:numFmt w:val="decimal"/>
      <w:lvlText w:val="%1.%2.%3.%4.%5.%6.%7.%8.%9"/>
      <w:lvlJc w:val="left"/>
      <w:pPr>
        <w:ind w:left="-27192" w:hanging="1440"/>
      </w:pPr>
      <w:rPr>
        <w:rFonts w:hint="default"/>
      </w:rPr>
    </w:lvl>
  </w:abstractNum>
  <w:abstractNum w:abstractNumId="84" w15:restartNumberingAfterBreak="0">
    <w:nsid w:val="67EF78FF"/>
    <w:multiLevelType w:val="hybridMultilevel"/>
    <w:tmpl w:val="7AD6CB5E"/>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5" w15:restartNumberingAfterBreak="0">
    <w:nsid w:val="67F73F85"/>
    <w:multiLevelType w:val="hybridMultilevel"/>
    <w:tmpl w:val="1CBE2344"/>
    <w:lvl w:ilvl="0" w:tplc="72B04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8123FA8"/>
    <w:multiLevelType w:val="hybridMultilevel"/>
    <w:tmpl w:val="6AFE111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7" w15:restartNumberingAfterBreak="0">
    <w:nsid w:val="68AB373E"/>
    <w:multiLevelType w:val="hybridMultilevel"/>
    <w:tmpl w:val="17A6A3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8" w15:restartNumberingAfterBreak="0">
    <w:nsid w:val="697B55AB"/>
    <w:multiLevelType w:val="hybridMultilevel"/>
    <w:tmpl w:val="AE269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A4054E"/>
    <w:multiLevelType w:val="hybridMultilevel"/>
    <w:tmpl w:val="7728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A297D36"/>
    <w:multiLevelType w:val="multilevel"/>
    <w:tmpl w:val="04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C8C09CB"/>
    <w:multiLevelType w:val="hybridMultilevel"/>
    <w:tmpl w:val="C25844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2" w15:restartNumberingAfterBreak="0">
    <w:nsid w:val="6CA96A01"/>
    <w:multiLevelType w:val="hybridMultilevel"/>
    <w:tmpl w:val="EBB4FBBC"/>
    <w:lvl w:ilvl="0" w:tplc="616CEB32">
      <w:numFmt w:val="bullet"/>
      <w:lvlText w:val="•"/>
      <w:lvlJc w:val="left"/>
      <w:pPr>
        <w:ind w:left="746" w:hanging="360"/>
      </w:pPr>
      <w:rPr>
        <w:rFonts w:ascii="Calibri" w:eastAsiaTheme="minorHAnsi"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93" w15:restartNumberingAfterBreak="0">
    <w:nsid w:val="6CE44538"/>
    <w:multiLevelType w:val="hybridMultilevel"/>
    <w:tmpl w:val="7CEE2E50"/>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94" w15:restartNumberingAfterBreak="0">
    <w:nsid w:val="6D4F3212"/>
    <w:multiLevelType w:val="hybridMultilevel"/>
    <w:tmpl w:val="2DDE00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5" w15:restartNumberingAfterBreak="0">
    <w:nsid w:val="704C5AA8"/>
    <w:multiLevelType w:val="multilevel"/>
    <w:tmpl w:val="456EF4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6" w15:restartNumberingAfterBreak="0">
    <w:nsid w:val="72C24394"/>
    <w:multiLevelType w:val="hybridMultilevel"/>
    <w:tmpl w:val="8E6435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7" w15:restartNumberingAfterBreak="0">
    <w:nsid w:val="736718F0"/>
    <w:multiLevelType w:val="hybridMultilevel"/>
    <w:tmpl w:val="EEF01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8" w15:restartNumberingAfterBreak="0">
    <w:nsid w:val="75D831FB"/>
    <w:multiLevelType w:val="hybridMultilevel"/>
    <w:tmpl w:val="47C0DE1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9" w15:restartNumberingAfterBreak="0">
    <w:nsid w:val="799F293C"/>
    <w:multiLevelType w:val="multilevel"/>
    <w:tmpl w:val="333602D0"/>
    <w:lvl w:ilvl="0">
      <w:start w:val="11"/>
      <w:numFmt w:val="decimal"/>
      <w:lvlText w:val="%1"/>
      <w:lvlJc w:val="left"/>
      <w:pPr>
        <w:ind w:left="375" w:hanging="375"/>
      </w:pPr>
      <w:rPr>
        <w:rFonts w:hint="default"/>
      </w:rPr>
    </w:lvl>
    <w:lvl w:ilvl="1">
      <w:start w:val="1"/>
      <w:numFmt w:val="decimal"/>
      <w:lvlText w:val="%1.%2"/>
      <w:lvlJc w:val="left"/>
      <w:pPr>
        <w:ind w:left="4988" w:hanging="375"/>
      </w:pPr>
      <w:rPr>
        <w:rFonts w:hint="default"/>
      </w:rPr>
    </w:lvl>
    <w:lvl w:ilvl="2">
      <w:start w:val="1"/>
      <w:numFmt w:val="decimal"/>
      <w:lvlText w:val="%1.%2.%3"/>
      <w:lvlJc w:val="left"/>
      <w:pPr>
        <w:ind w:left="9946" w:hanging="720"/>
      </w:pPr>
      <w:rPr>
        <w:rFonts w:hint="default"/>
      </w:rPr>
    </w:lvl>
    <w:lvl w:ilvl="3">
      <w:start w:val="1"/>
      <w:numFmt w:val="decimal"/>
      <w:lvlText w:val="%1.%2.%3.%4"/>
      <w:lvlJc w:val="left"/>
      <w:pPr>
        <w:ind w:left="14559" w:hanging="720"/>
      </w:pPr>
      <w:rPr>
        <w:rFonts w:hint="default"/>
      </w:rPr>
    </w:lvl>
    <w:lvl w:ilvl="4">
      <w:start w:val="1"/>
      <w:numFmt w:val="decimal"/>
      <w:lvlText w:val="%1.%2.%3.%4.%5"/>
      <w:lvlJc w:val="left"/>
      <w:pPr>
        <w:ind w:left="19532" w:hanging="1080"/>
      </w:pPr>
      <w:rPr>
        <w:rFonts w:hint="default"/>
      </w:rPr>
    </w:lvl>
    <w:lvl w:ilvl="5">
      <w:start w:val="1"/>
      <w:numFmt w:val="decimal"/>
      <w:lvlText w:val="%1.%2.%3.%4.%5.%6"/>
      <w:lvlJc w:val="left"/>
      <w:pPr>
        <w:ind w:left="24145" w:hanging="1080"/>
      </w:pPr>
      <w:rPr>
        <w:rFonts w:hint="default"/>
      </w:rPr>
    </w:lvl>
    <w:lvl w:ilvl="6">
      <w:start w:val="1"/>
      <w:numFmt w:val="decimal"/>
      <w:lvlText w:val="%1.%2.%3.%4.%5.%6.%7"/>
      <w:lvlJc w:val="left"/>
      <w:pPr>
        <w:ind w:left="29118" w:hanging="1440"/>
      </w:pPr>
      <w:rPr>
        <w:rFonts w:hint="default"/>
      </w:rPr>
    </w:lvl>
    <w:lvl w:ilvl="7">
      <w:start w:val="1"/>
      <w:numFmt w:val="decimal"/>
      <w:lvlText w:val="%1.%2.%3.%4.%5.%6.%7.%8"/>
      <w:lvlJc w:val="left"/>
      <w:pPr>
        <w:ind w:left="-31805" w:hanging="1440"/>
      </w:pPr>
      <w:rPr>
        <w:rFonts w:hint="default"/>
      </w:rPr>
    </w:lvl>
    <w:lvl w:ilvl="8">
      <w:start w:val="1"/>
      <w:numFmt w:val="decimal"/>
      <w:lvlText w:val="%1.%2.%3.%4.%5.%6.%7.%8.%9"/>
      <w:lvlJc w:val="left"/>
      <w:pPr>
        <w:ind w:left="-27192" w:hanging="1440"/>
      </w:pPr>
      <w:rPr>
        <w:rFonts w:hint="default"/>
      </w:rPr>
    </w:lvl>
  </w:abstractNum>
  <w:abstractNum w:abstractNumId="100" w15:restartNumberingAfterBreak="0">
    <w:nsid w:val="7A765596"/>
    <w:multiLevelType w:val="hybridMultilevel"/>
    <w:tmpl w:val="3336EB1E"/>
    <w:lvl w:ilvl="0" w:tplc="2CE0039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DCB1692"/>
    <w:multiLevelType w:val="hybridMultilevel"/>
    <w:tmpl w:val="853CC2C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16cid:durableId="1114448949">
    <w:abstractNumId w:val="1"/>
  </w:num>
  <w:num w:numId="2" w16cid:durableId="1770928701">
    <w:abstractNumId w:val="41"/>
  </w:num>
  <w:num w:numId="3" w16cid:durableId="1284186816">
    <w:abstractNumId w:val="67"/>
  </w:num>
  <w:num w:numId="4" w16cid:durableId="1675260642">
    <w:abstractNumId w:val="72"/>
  </w:num>
  <w:num w:numId="5" w16cid:durableId="995524542">
    <w:abstractNumId w:val="68"/>
  </w:num>
  <w:num w:numId="6" w16cid:durableId="1799643562">
    <w:abstractNumId w:val="49"/>
  </w:num>
  <w:num w:numId="7" w16cid:durableId="1281954712">
    <w:abstractNumId w:val="28"/>
  </w:num>
  <w:num w:numId="8" w16cid:durableId="193426588">
    <w:abstractNumId w:val="11"/>
  </w:num>
  <w:num w:numId="9" w16cid:durableId="981617516">
    <w:abstractNumId w:val="7"/>
  </w:num>
  <w:num w:numId="10" w16cid:durableId="52703312">
    <w:abstractNumId w:val="91"/>
  </w:num>
  <w:num w:numId="11" w16cid:durableId="295648444">
    <w:abstractNumId w:val="92"/>
  </w:num>
  <w:num w:numId="12" w16cid:durableId="1894651800">
    <w:abstractNumId w:val="38"/>
  </w:num>
  <w:num w:numId="13" w16cid:durableId="460272530">
    <w:abstractNumId w:val="55"/>
  </w:num>
  <w:num w:numId="14" w16cid:durableId="1388917025">
    <w:abstractNumId w:val="5"/>
  </w:num>
  <w:num w:numId="15" w16cid:durableId="1759935167">
    <w:abstractNumId w:val="89"/>
  </w:num>
  <w:num w:numId="16" w16cid:durableId="859667103">
    <w:abstractNumId w:val="54"/>
  </w:num>
  <w:num w:numId="17" w16cid:durableId="1002708780">
    <w:abstractNumId w:val="0"/>
  </w:num>
  <w:num w:numId="18" w16cid:durableId="1366173783">
    <w:abstractNumId w:val="2"/>
  </w:num>
  <w:num w:numId="19" w16cid:durableId="1066957989">
    <w:abstractNumId w:val="30"/>
  </w:num>
  <w:num w:numId="20" w16cid:durableId="144510234">
    <w:abstractNumId w:val="52"/>
  </w:num>
  <w:num w:numId="21" w16cid:durableId="1244946331">
    <w:abstractNumId w:val="100"/>
  </w:num>
  <w:num w:numId="22" w16cid:durableId="879324400">
    <w:abstractNumId w:val="29"/>
  </w:num>
  <w:num w:numId="23" w16cid:durableId="137383851">
    <w:abstractNumId w:val="80"/>
  </w:num>
  <w:num w:numId="24" w16cid:durableId="306475736">
    <w:abstractNumId w:val="85"/>
  </w:num>
  <w:num w:numId="25" w16cid:durableId="134953366">
    <w:abstractNumId w:val="22"/>
  </w:num>
  <w:num w:numId="26" w16cid:durableId="871965491">
    <w:abstractNumId w:val="42"/>
  </w:num>
  <w:num w:numId="27" w16cid:durableId="1521358958">
    <w:abstractNumId w:val="23"/>
  </w:num>
  <w:num w:numId="28" w16cid:durableId="454712047">
    <w:abstractNumId w:val="71"/>
  </w:num>
  <w:num w:numId="29" w16cid:durableId="1384207259">
    <w:abstractNumId w:val="57"/>
  </w:num>
  <w:num w:numId="30" w16cid:durableId="103308412">
    <w:abstractNumId w:val="44"/>
  </w:num>
  <w:num w:numId="31" w16cid:durableId="1356615051">
    <w:abstractNumId w:val="43"/>
  </w:num>
  <w:num w:numId="32" w16cid:durableId="978999116">
    <w:abstractNumId w:val="40"/>
  </w:num>
  <w:num w:numId="33" w16cid:durableId="1224869325">
    <w:abstractNumId w:val="35"/>
  </w:num>
  <w:num w:numId="34" w16cid:durableId="1524243683">
    <w:abstractNumId w:val="90"/>
  </w:num>
  <w:num w:numId="35" w16cid:durableId="1852332135">
    <w:abstractNumId w:val="10"/>
  </w:num>
  <w:num w:numId="36" w16cid:durableId="1461727453">
    <w:abstractNumId w:val="59"/>
  </w:num>
  <w:num w:numId="37" w16cid:durableId="846360152">
    <w:abstractNumId w:val="9"/>
  </w:num>
  <w:num w:numId="38" w16cid:durableId="158430527">
    <w:abstractNumId w:val="37"/>
  </w:num>
  <w:num w:numId="39" w16cid:durableId="1510020307">
    <w:abstractNumId w:val="76"/>
  </w:num>
  <w:num w:numId="40" w16cid:durableId="1031801098">
    <w:abstractNumId w:val="45"/>
  </w:num>
  <w:num w:numId="41" w16cid:durableId="1247111707">
    <w:abstractNumId w:val="32"/>
  </w:num>
  <w:num w:numId="42" w16cid:durableId="2048066218">
    <w:abstractNumId w:val="15"/>
  </w:num>
  <w:num w:numId="43" w16cid:durableId="803544802">
    <w:abstractNumId w:val="27"/>
  </w:num>
  <w:num w:numId="44" w16cid:durableId="354040428">
    <w:abstractNumId w:val="19"/>
  </w:num>
  <w:num w:numId="45" w16cid:durableId="1530608677">
    <w:abstractNumId w:val="75"/>
  </w:num>
  <w:num w:numId="46" w16cid:durableId="2052925129">
    <w:abstractNumId w:val="66"/>
  </w:num>
  <w:num w:numId="47" w16cid:durableId="951088685">
    <w:abstractNumId w:val="53"/>
  </w:num>
  <w:num w:numId="48" w16cid:durableId="7224627">
    <w:abstractNumId w:val="95"/>
  </w:num>
  <w:num w:numId="49" w16cid:durableId="1846943986">
    <w:abstractNumId w:val="50"/>
  </w:num>
  <w:num w:numId="50" w16cid:durableId="107941544">
    <w:abstractNumId w:val="26"/>
  </w:num>
  <w:num w:numId="51" w16cid:durableId="941300918">
    <w:abstractNumId w:val="87"/>
  </w:num>
  <w:num w:numId="52" w16cid:durableId="568225963">
    <w:abstractNumId w:val="16"/>
  </w:num>
  <w:num w:numId="53" w16cid:durableId="330836072">
    <w:abstractNumId w:val="46"/>
  </w:num>
  <w:num w:numId="54" w16cid:durableId="1354653976">
    <w:abstractNumId w:val="83"/>
  </w:num>
  <w:num w:numId="55" w16cid:durableId="335154866">
    <w:abstractNumId w:val="60"/>
  </w:num>
  <w:num w:numId="56" w16cid:durableId="2057965003">
    <w:abstractNumId w:val="61"/>
  </w:num>
  <w:num w:numId="57" w16cid:durableId="47730753">
    <w:abstractNumId w:val="77"/>
  </w:num>
  <w:num w:numId="58" w16cid:durableId="1895432884">
    <w:abstractNumId w:val="3"/>
  </w:num>
  <w:num w:numId="59" w16cid:durableId="248194358">
    <w:abstractNumId w:val="4"/>
  </w:num>
  <w:num w:numId="60" w16cid:durableId="452136269">
    <w:abstractNumId w:val="24"/>
  </w:num>
  <w:num w:numId="61" w16cid:durableId="423452803">
    <w:abstractNumId w:val="99"/>
  </w:num>
  <w:num w:numId="62" w16cid:durableId="1043596597">
    <w:abstractNumId w:val="58"/>
  </w:num>
  <w:num w:numId="63" w16cid:durableId="1709337576">
    <w:abstractNumId w:val="79"/>
  </w:num>
  <w:num w:numId="64" w16cid:durableId="1286547997">
    <w:abstractNumId w:val="6"/>
  </w:num>
  <w:num w:numId="65" w16cid:durableId="1094713442">
    <w:abstractNumId w:val="13"/>
  </w:num>
  <w:num w:numId="66" w16cid:durableId="313216459">
    <w:abstractNumId w:val="74"/>
  </w:num>
  <w:num w:numId="67" w16cid:durableId="6448665">
    <w:abstractNumId w:val="34"/>
  </w:num>
  <w:num w:numId="68" w16cid:durableId="1966429111">
    <w:abstractNumId w:val="17"/>
  </w:num>
  <w:num w:numId="69" w16cid:durableId="1443575617">
    <w:abstractNumId w:val="20"/>
  </w:num>
  <w:num w:numId="70" w16cid:durableId="820122697">
    <w:abstractNumId w:val="33"/>
  </w:num>
  <w:num w:numId="71" w16cid:durableId="1766609704">
    <w:abstractNumId w:val="56"/>
  </w:num>
  <w:num w:numId="72" w16cid:durableId="1474640855">
    <w:abstractNumId w:val="8"/>
  </w:num>
  <w:num w:numId="73" w16cid:durableId="1595672379">
    <w:abstractNumId w:val="73"/>
  </w:num>
  <w:num w:numId="74" w16cid:durableId="1495338541">
    <w:abstractNumId w:val="82"/>
  </w:num>
  <w:num w:numId="75" w16cid:durableId="1353192903">
    <w:abstractNumId w:val="70"/>
  </w:num>
  <w:num w:numId="76" w16cid:durableId="2001302704">
    <w:abstractNumId w:val="31"/>
  </w:num>
  <w:num w:numId="77" w16cid:durableId="118305597">
    <w:abstractNumId w:val="18"/>
  </w:num>
  <w:num w:numId="78" w16cid:durableId="128204769">
    <w:abstractNumId w:val="78"/>
  </w:num>
  <w:num w:numId="79" w16cid:durableId="323240740">
    <w:abstractNumId w:val="88"/>
  </w:num>
  <w:num w:numId="80" w16cid:durableId="1777560903">
    <w:abstractNumId w:val="96"/>
  </w:num>
  <w:num w:numId="81" w16cid:durableId="752048419">
    <w:abstractNumId w:val="36"/>
  </w:num>
  <w:num w:numId="82" w16cid:durableId="1759013375">
    <w:abstractNumId w:val="81"/>
  </w:num>
  <w:num w:numId="83" w16cid:durableId="840778796">
    <w:abstractNumId w:val="21"/>
  </w:num>
  <w:num w:numId="84" w16cid:durableId="1501047826">
    <w:abstractNumId w:val="98"/>
  </w:num>
  <w:num w:numId="85" w16cid:durableId="743842199">
    <w:abstractNumId w:val="47"/>
  </w:num>
  <w:num w:numId="86" w16cid:durableId="1383406009">
    <w:abstractNumId w:val="86"/>
  </w:num>
  <w:num w:numId="87" w16cid:durableId="1165053284">
    <w:abstractNumId w:val="65"/>
  </w:num>
  <w:num w:numId="88" w16cid:durableId="99108266">
    <w:abstractNumId w:val="94"/>
  </w:num>
  <w:num w:numId="89" w16cid:durableId="1489395648">
    <w:abstractNumId w:val="84"/>
  </w:num>
  <w:num w:numId="90" w16cid:durableId="1661545888">
    <w:abstractNumId w:val="64"/>
  </w:num>
  <w:num w:numId="91" w16cid:durableId="1420639016">
    <w:abstractNumId w:val="101"/>
  </w:num>
  <w:num w:numId="92" w16cid:durableId="1033842896">
    <w:abstractNumId w:val="25"/>
  </w:num>
  <w:num w:numId="93" w16cid:durableId="204410544">
    <w:abstractNumId w:val="14"/>
  </w:num>
  <w:num w:numId="94" w16cid:durableId="875895402">
    <w:abstractNumId w:val="48"/>
  </w:num>
  <w:num w:numId="95" w16cid:durableId="1565873529">
    <w:abstractNumId w:val="69"/>
  </w:num>
  <w:num w:numId="96" w16cid:durableId="341398691">
    <w:abstractNumId w:val="62"/>
  </w:num>
  <w:num w:numId="97" w16cid:durableId="189611635">
    <w:abstractNumId w:val="93"/>
  </w:num>
  <w:num w:numId="98" w16cid:durableId="362753446">
    <w:abstractNumId w:val="97"/>
  </w:num>
  <w:num w:numId="99" w16cid:durableId="1629312434">
    <w:abstractNumId w:val="12"/>
  </w:num>
  <w:num w:numId="100" w16cid:durableId="419134194">
    <w:abstractNumId w:val="39"/>
  </w:num>
  <w:num w:numId="101" w16cid:durableId="452359267">
    <w:abstractNumId w:val="51"/>
  </w:num>
  <w:num w:numId="102" w16cid:durableId="1457674169">
    <w:abstractNumId w:val="6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B0"/>
    <w:rsid w:val="000040D1"/>
    <w:rsid w:val="0000579C"/>
    <w:rsid w:val="0001395A"/>
    <w:rsid w:val="00052446"/>
    <w:rsid w:val="00056118"/>
    <w:rsid w:val="00063B76"/>
    <w:rsid w:val="00067E49"/>
    <w:rsid w:val="00076226"/>
    <w:rsid w:val="00081120"/>
    <w:rsid w:val="00091152"/>
    <w:rsid w:val="00094F1E"/>
    <w:rsid w:val="00097441"/>
    <w:rsid w:val="000B09BB"/>
    <w:rsid w:val="000C3145"/>
    <w:rsid w:val="000C59D7"/>
    <w:rsid w:val="000D1502"/>
    <w:rsid w:val="000E2CE5"/>
    <w:rsid w:val="000E33F2"/>
    <w:rsid w:val="000F3502"/>
    <w:rsid w:val="00110171"/>
    <w:rsid w:val="0012246E"/>
    <w:rsid w:val="001256BD"/>
    <w:rsid w:val="001273F8"/>
    <w:rsid w:val="00141E82"/>
    <w:rsid w:val="00146B3B"/>
    <w:rsid w:val="0015458D"/>
    <w:rsid w:val="00154A4B"/>
    <w:rsid w:val="00156D96"/>
    <w:rsid w:val="001669AF"/>
    <w:rsid w:val="00173396"/>
    <w:rsid w:val="001818C0"/>
    <w:rsid w:val="001846A9"/>
    <w:rsid w:val="00185025"/>
    <w:rsid w:val="00192BF6"/>
    <w:rsid w:val="001A4F28"/>
    <w:rsid w:val="001C5532"/>
    <w:rsid w:val="002131F1"/>
    <w:rsid w:val="00221177"/>
    <w:rsid w:val="002318D4"/>
    <w:rsid w:val="00231BE0"/>
    <w:rsid w:val="00246ECC"/>
    <w:rsid w:val="00252686"/>
    <w:rsid w:val="00281857"/>
    <w:rsid w:val="002831BE"/>
    <w:rsid w:val="0028422C"/>
    <w:rsid w:val="00291E30"/>
    <w:rsid w:val="002973FB"/>
    <w:rsid w:val="002B2044"/>
    <w:rsid w:val="002C3102"/>
    <w:rsid w:val="002C5989"/>
    <w:rsid w:val="002E5943"/>
    <w:rsid w:val="003211D7"/>
    <w:rsid w:val="003277FA"/>
    <w:rsid w:val="003545EA"/>
    <w:rsid w:val="003716CC"/>
    <w:rsid w:val="00374FAA"/>
    <w:rsid w:val="0037555E"/>
    <w:rsid w:val="003758F7"/>
    <w:rsid w:val="00384732"/>
    <w:rsid w:val="00395B69"/>
    <w:rsid w:val="003A2E78"/>
    <w:rsid w:val="003A42D3"/>
    <w:rsid w:val="003A645F"/>
    <w:rsid w:val="003A7725"/>
    <w:rsid w:val="003B1D70"/>
    <w:rsid w:val="003C149D"/>
    <w:rsid w:val="003D5802"/>
    <w:rsid w:val="003D79A4"/>
    <w:rsid w:val="003E0032"/>
    <w:rsid w:val="003E68F4"/>
    <w:rsid w:val="0040115B"/>
    <w:rsid w:val="004073FD"/>
    <w:rsid w:val="00411F45"/>
    <w:rsid w:val="00422C89"/>
    <w:rsid w:val="00424087"/>
    <w:rsid w:val="00427E6F"/>
    <w:rsid w:val="00430DB0"/>
    <w:rsid w:val="00437A44"/>
    <w:rsid w:val="004415D1"/>
    <w:rsid w:val="00442730"/>
    <w:rsid w:val="004451F4"/>
    <w:rsid w:val="00457382"/>
    <w:rsid w:val="00494B81"/>
    <w:rsid w:val="004A3970"/>
    <w:rsid w:val="004B3048"/>
    <w:rsid w:val="004C1AC0"/>
    <w:rsid w:val="004D6E49"/>
    <w:rsid w:val="004F07DD"/>
    <w:rsid w:val="004F2BDE"/>
    <w:rsid w:val="00500437"/>
    <w:rsid w:val="00500A7C"/>
    <w:rsid w:val="00517845"/>
    <w:rsid w:val="00526302"/>
    <w:rsid w:val="00530B93"/>
    <w:rsid w:val="00536AF2"/>
    <w:rsid w:val="00543023"/>
    <w:rsid w:val="00543754"/>
    <w:rsid w:val="00547A1F"/>
    <w:rsid w:val="00560A94"/>
    <w:rsid w:val="00562E09"/>
    <w:rsid w:val="005850C6"/>
    <w:rsid w:val="00590D29"/>
    <w:rsid w:val="00592693"/>
    <w:rsid w:val="005948CD"/>
    <w:rsid w:val="00594CE0"/>
    <w:rsid w:val="005A337C"/>
    <w:rsid w:val="005A416D"/>
    <w:rsid w:val="005C2E16"/>
    <w:rsid w:val="005D19B3"/>
    <w:rsid w:val="005D74A9"/>
    <w:rsid w:val="005E2F31"/>
    <w:rsid w:val="005F222F"/>
    <w:rsid w:val="005F44F5"/>
    <w:rsid w:val="00615349"/>
    <w:rsid w:val="00621F96"/>
    <w:rsid w:val="00627337"/>
    <w:rsid w:val="0063087F"/>
    <w:rsid w:val="006323D2"/>
    <w:rsid w:val="00635DB9"/>
    <w:rsid w:val="00637F32"/>
    <w:rsid w:val="0064203F"/>
    <w:rsid w:val="00662810"/>
    <w:rsid w:val="00674020"/>
    <w:rsid w:val="00686B7F"/>
    <w:rsid w:val="006B287F"/>
    <w:rsid w:val="006B7492"/>
    <w:rsid w:val="006C1808"/>
    <w:rsid w:val="006C19A4"/>
    <w:rsid w:val="006D1B60"/>
    <w:rsid w:val="006D3802"/>
    <w:rsid w:val="00700C50"/>
    <w:rsid w:val="00711CAD"/>
    <w:rsid w:val="00713C5B"/>
    <w:rsid w:val="007153FF"/>
    <w:rsid w:val="007303B0"/>
    <w:rsid w:val="0073138A"/>
    <w:rsid w:val="007348B5"/>
    <w:rsid w:val="007550D8"/>
    <w:rsid w:val="00760183"/>
    <w:rsid w:val="0076724D"/>
    <w:rsid w:val="00775C70"/>
    <w:rsid w:val="00781A9E"/>
    <w:rsid w:val="00797E8D"/>
    <w:rsid w:val="007A7E7A"/>
    <w:rsid w:val="007C189A"/>
    <w:rsid w:val="007C4986"/>
    <w:rsid w:val="007C6C90"/>
    <w:rsid w:val="007C7173"/>
    <w:rsid w:val="007D5D41"/>
    <w:rsid w:val="007E04EB"/>
    <w:rsid w:val="007E23BA"/>
    <w:rsid w:val="007F1885"/>
    <w:rsid w:val="007F1E66"/>
    <w:rsid w:val="007F4C0A"/>
    <w:rsid w:val="007F7738"/>
    <w:rsid w:val="008200ED"/>
    <w:rsid w:val="008239F2"/>
    <w:rsid w:val="008333FC"/>
    <w:rsid w:val="00841D9B"/>
    <w:rsid w:val="00856B3B"/>
    <w:rsid w:val="00866C71"/>
    <w:rsid w:val="008717DC"/>
    <w:rsid w:val="0088243C"/>
    <w:rsid w:val="00897E3B"/>
    <w:rsid w:val="008C3124"/>
    <w:rsid w:val="008C329C"/>
    <w:rsid w:val="008C5207"/>
    <w:rsid w:val="008D030E"/>
    <w:rsid w:val="008E6804"/>
    <w:rsid w:val="0090463B"/>
    <w:rsid w:val="00905622"/>
    <w:rsid w:val="009200C0"/>
    <w:rsid w:val="00920C9A"/>
    <w:rsid w:val="00921FE5"/>
    <w:rsid w:val="00923A32"/>
    <w:rsid w:val="0092482C"/>
    <w:rsid w:val="00927FFC"/>
    <w:rsid w:val="009315B2"/>
    <w:rsid w:val="00934BF8"/>
    <w:rsid w:val="00935001"/>
    <w:rsid w:val="0097691A"/>
    <w:rsid w:val="0097796B"/>
    <w:rsid w:val="00982C16"/>
    <w:rsid w:val="009927D2"/>
    <w:rsid w:val="009930CF"/>
    <w:rsid w:val="009930D0"/>
    <w:rsid w:val="009A4CCC"/>
    <w:rsid w:val="009A4CEE"/>
    <w:rsid w:val="009B5FEC"/>
    <w:rsid w:val="009C4599"/>
    <w:rsid w:val="009C51C1"/>
    <w:rsid w:val="009C62E7"/>
    <w:rsid w:val="00A127B3"/>
    <w:rsid w:val="00A16FB5"/>
    <w:rsid w:val="00A2263D"/>
    <w:rsid w:val="00A2785C"/>
    <w:rsid w:val="00A37D99"/>
    <w:rsid w:val="00A42394"/>
    <w:rsid w:val="00A44656"/>
    <w:rsid w:val="00A4629B"/>
    <w:rsid w:val="00A50349"/>
    <w:rsid w:val="00A50A16"/>
    <w:rsid w:val="00A63CD7"/>
    <w:rsid w:val="00A663E9"/>
    <w:rsid w:val="00A67481"/>
    <w:rsid w:val="00A71254"/>
    <w:rsid w:val="00A72BC9"/>
    <w:rsid w:val="00AA1D2F"/>
    <w:rsid w:val="00AA4FB8"/>
    <w:rsid w:val="00AA7180"/>
    <w:rsid w:val="00AB7F9D"/>
    <w:rsid w:val="00AC3AA3"/>
    <w:rsid w:val="00AD354E"/>
    <w:rsid w:val="00AF25D0"/>
    <w:rsid w:val="00B0536A"/>
    <w:rsid w:val="00B1166C"/>
    <w:rsid w:val="00B21E57"/>
    <w:rsid w:val="00B22BFA"/>
    <w:rsid w:val="00B22F23"/>
    <w:rsid w:val="00B81D3D"/>
    <w:rsid w:val="00B9061D"/>
    <w:rsid w:val="00BA4524"/>
    <w:rsid w:val="00BA59BD"/>
    <w:rsid w:val="00BB5D26"/>
    <w:rsid w:val="00BE092A"/>
    <w:rsid w:val="00BE568B"/>
    <w:rsid w:val="00BE754F"/>
    <w:rsid w:val="00BF630F"/>
    <w:rsid w:val="00BF778B"/>
    <w:rsid w:val="00C04BBC"/>
    <w:rsid w:val="00C06325"/>
    <w:rsid w:val="00C07400"/>
    <w:rsid w:val="00C10F7E"/>
    <w:rsid w:val="00C369A8"/>
    <w:rsid w:val="00C43698"/>
    <w:rsid w:val="00C60C10"/>
    <w:rsid w:val="00C61B51"/>
    <w:rsid w:val="00C80A9C"/>
    <w:rsid w:val="00C81E0F"/>
    <w:rsid w:val="00C84822"/>
    <w:rsid w:val="00CA1EEB"/>
    <w:rsid w:val="00CA7894"/>
    <w:rsid w:val="00CB51A2"/>
    <w:rsid w:val="00CC2689"/>
    <w:rsid w:val="00CF4B27"/>
    <w:rsid w:val="00D02B5E"/>
    <w:rsid w:val="00D0361C"/>
    <w:rsid w:val="00D064EE"/>
    <w:rsid w:val="00D230E1"/>
    <w:rsid w:val="00D32911"/>
    <w:rsid w:val="00D44250"/>
    <w:rsid w:val="00D45621"/>
    <w:rsid w:val="00D54541"/>
    <w:rsid w:val="00D6072E"/>
    <w:rsid w:val="00D63F2E"/>
    <w:rsid w:val="00D71246"/>
    <w:rsid w:val="00D71D76"/>
    <w:rsid w:val="00D7450B"/>
    <w:rsid w:val="00D8062D"/>
    <w:rsid w:val="00D92C85"/>
    <w:rsid w:val="00D9634E"/>
    <w:rsid w:val="00DC1428"/>
    <w:rsid w:val="00DD1C58"/>
    <w:rsid w:val="00DD3960"/>
    <w:rsid w:val="00DF45EC"/>
    <w:rsid w:val="00DF6313"/>
    <w:rsid w:val="00E02B20"/>
    <w:rsid w:val="00E02F10"/>
    <w:rsid w:val="00E129DA"/>
    <w:rsid w:val="00E247A1"/>
    <w:rsid w:val="00E30422"/>
    <w:rsid w:val="00E32994"/>
    <w:rsid w:val="00E344CE"/>
    <w:rsid w:val="00E4663C"/>
    <w:rsid w:val="00E55162"/>
    <w:rsid w:val="00E85710"/>
    <w:rsid w:val="00EA0DD5"/>
    <w:rsid w:val="00EA0ECE"/>
    <w:rsid w:val="00EA725A"/>
    <w:rsid w:val="00EB49C0"/>
    <w:rsid w:val="00EC5B41"/>
    <w:rsid w:val="00EC7017"/>
    <w:rsid w:val="00EE0A20"/>
    <w:rsid w:val="00EE0ABF"/>
    <w:rsid w:val="00EE680A"/>
    <w:rsid w:val="00EF2F5E"/>
    <w:rsid w:val="00EF539A"/>
    <w:rsid w:val="00EF5E48"/>
    <w:rsid w:val="00EF6DFB"/>
    <w:rsid w:val="00F01B3B"/>
    <w:rsid w:val="00F214D2"/>
    <w:rsid w:val="00F25332"/>
    <w:rsid w:val="00F25574"/>
    <w:rsid w:val="00F25F0F"/>
    <w:rsid w:val="00F34FE7"/>
    <w:rsid w:val="00F45E6B"/>
    <w:rsid w:val="00F536C3"/>
    <w:rsid w:val="00F54434"/>
    <w:rsid w:val="00F5623C"/>
    <w:rsid w:val="00F863D0"/>
    <w:rsid w:val="00F87177"/>
    <w:rsid w:val="00F97488"/>
    <w:rsid w:val="00FA2B65"/>
    <w:rsid w:val="00FA4FE4"/>
    <w:rsid w:val="00FA76B3"/>
    <w:rsid w:val="00FC46C5"/>
    <w:rsid w:val="00FC6B13"/>
    <w:rsid w:val="00FC7449"/>
    <w:rsid w:val="00FD0B35"/>
    <w:rsid w:val="00FD1890"/>
    <w:rsid w:val="00FE7342"/>
    <w:rsid w:val="00FF26A5"/>
    <w:rsid w:val="00FF5946"/>
    <w:rsid w:val="00FF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B291"/>
  <w15:chartTrackingRefBased/>
  <w15:docId w15:val="{67264D5D-741D-1D4B-90BD-4F1A9899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B93"/>
    <w:pPr>
      <w:keepNext/>
      <w:keepLines/>
      <w:numPr>
        <w:numId w:val="36"/>
      </w:numPr>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qFormat/>
    <w:rsid w:val="00530B93"/>
    <w:pPr>
      <w:keepNext/>
      <w:keepLines/>
      <w:numPr>
        <w:ilvl w:val="1"/>
        <w:numId w:val="36"/>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qFormat/>
    <w:rsid w:val="00530B93"/>
    <w:pPr>
      <w:keepNext/>
      <w:keepLines/>
      <w:numPr>
        <w:ilvl w:val="2"/>
        <w:numId w:val="36"/>
      </w:numPr>
      <w:spacing w:before="200"/>
      <w:outlineLvl w:val="2"/>
    </w:pPr>
    <w:rPr>
      <w:rFonts w:asciiTheme="majorHAnsi" w:eastAsiaTheme="majorEastAsia" w:hAnsiTheme="majorHAnsi" w:cstheme="majorBidi"/>
      <w:b/>
      <w:bCs/>
      <w:color w:val="4472C4" w:themeColor="accent1"/>
      <w:sz w:val="20"/>
      <w:szCs w:val="20"/>
    </w:rPr>
  </w:style>
  <w:style w:type="paragraph" w:styleId="Heading4">
    <w:name w:val="heading 4"/>
    <w:basedOn w:val="Normal"/>
    <w:next w:val="Normal"/>
    <w:link w:val="Heading4Char"/>
    <w:uiPriority w:val="9"/>
    <w:semiHidden/>
    <w:unhideWhenUsed/>
    <w:qFormat/>
    <w:rsid w:val="007348B5"/>
    <w:pPr>
      <w:keepNext/>
      <w:keepLines/>
      <w:numPr>
        <w:ilvl w:val="3"/>
        <w:numId w:val="3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348B5"/>
    <w:pPr>
      <w:keepNext/>
      <w:keepLines/>
      <w:numPr>
        <w:ilvl w:val="4"/>
        <w:numId w:val="3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348B5"/>
    <w:pPr>
      <w:keepNext/>
      <w:keepLines/>
      <w:numPr>
        <w:ilvl w:val="5"/>
        <w:numId w:val="3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348B5"/>
    <w:pPr>
      <w:keepNext/>
      <w:keepLines/>
      <w:numPr>
        <w:ilvl w:val="6"/>
        <w:numId w:val="3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348B5"/>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48B5"/>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3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03B0"/>
    <w:rPr>
      <w:rFonts w:ascii="Times New Roman" w:hAnsi="Times New Roman" w:cs="Times New Roman"/>
      <w:sz w:val="18"/>
      <w:szCs w:val="18"/>
    </w:rPr>
  </w:style>
  <w:style w:type="paragraph" w:styleId="Header">
    <w:name w:val="header"/>
    <w:aliases w:val="B&amp;B Header"/>
    <w:basedOn w:val="Normal"/>
    <w:link w:val="HeaderChar"/>
    <w:uiPriority w:val="99"/>
    <w:unhideWhenUsed/>
    <w:rsid w:val="00700C50"/>
    <w:pPr>
      <w:tabs>
        <w:tab w:val="center" w:pos="4680"/>
        <w:tab w:val="right" w:pos="9360"/>
      </w:tabs>
    </w:pPr>
  </w:style>
  <w:style w:type="character" w:customStyle="1" w:styleId="HeaderChar">
    <w:name w:val="Header Char"/>
    <w:aliases w:val="B&amp;B Header Char"/>
    <w:basedOn w:val="DefaultParagraphFont"/>
    <w:link w:val="Header"/>
    <w:uiPriority w:val="99"/>
    <w:rsid w:val="00700C50"/>
  </w:style>
  <w:style w:type="paragraph" w:styleId="Footer">
    <w:name w:val="footer"/>
    <w:aliases w:val="B&amp;B Footer"/>
    <w:basedOn w:val="Normal"/>
    <w:link w:val="FooterChar"/>
    <w:uiPriority w:val="99"/>
    <w:unhideWhenUsed/>
    <w:rsid w:val="00700C50"/>
    <w:pPr>
      <w:tabs>
        <w:tab w:val="center" w:pos="4680"/>
        <w:tab w:val="right" w:pos="9360"/>
      </w:tabs>
    </w:pPr>
  </w:style>
  <w:style w:type="character" w:customStyle="1" w:styleId="FooterChar">
    <w:name w:val="Footer Char"/>
    <w:aliases w:val="B&amp;B Footer Char"/>
    <w:basedOn w:val="DefaultParagraphFont"/>
    <w:link w:val="Footer"/>
    <w:uiPriority w:val="99"/>
    <w:rsid w:val="00700C50"/>
  </w:style>
  <w:style w:type="character" w:customStyle="1" w:styleId="Heading1Char">
    <w:name w:val="Heading 1 Char"/>
    <w:basedOn w:val="DefaultParagraphFont"/>
    <w:link w:val="Heading1"/>
    <w:uiPriority w:val="9"/>
    <w:rsid w:val="00530B9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530B9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30B93"/>
    <w:rPr>
      <w:rFonts w:asciiTheme="majorHAnsi" w:eastAsiaTheme="majorEastAsia" w:hAnsiTheme="majorHAnsi" w:cstheme="majorBidi"/>
      <w:b/>
      <w:bCs/>
      <w:color w:val="4472C4" w:themeColor="accent1"/>
      <w:sz w:val="20"/>
      <w:szCs w:val="20"/>
    </w:rPr>
  </w:style>
  <w:style w:type="numbering" w:customStyle="1" w:styleId="NumberingMain">
    <w:name w:val="Numbering Main"/>
    <w:uiPriority w:val="99"/>
    <w:rsid w:val="00530B93"/>
    <w:pPr>
      <w:numPr>
        <w:numId w:val="6"/>
      </w:numPr>
    </w:pPr>
  </w:style>
  <w:style w:type="paragraph" w:customStyle="1" w:styleId="BBHeading1Lower">
    <w:name w:val="B&amp;B Heading 1 (Lower)"/>
    <w:basedOn w:val="BBHeading1"/>
    <w:next w:val="BBBodyTextIndent1"/>
    <w:uiPriority w:val="9"/>
    <w:rsid w:val="00530B93"/>
    <w:rPr>
      <w:caps w:val="0"/>
    </w:rPr>
  </w:style>
  <w:style w:type="paragraph" w:customStyle="1" w:styleId="BBHeading2">
    <w:name w:val="B&amp;B Heading 2"/>
    <w:basedOn w:val="BBClause2"/>
    <w:next w:val="BBBodyTextIndent2"/>
    <w:uiPriority w:val="9"/>
    <w:qFormat/>
    <w:rsid w:val="00530B93"/>
    <w:pPr>
      <w:keepNext/>
      <w:numPr>
        <w:ilvl w:val="1"/>
        <w:numId w:val="6"/>
      </w:numPr>
      <w:outlineLvl w:val="1"/>
    </w:pPr>
    <w:rPr>
      <w:b/>
    </w:rPr>
  </w:style>
  <w:style w:type="paragraph" w:customStyle="1" w:styleId="BBHeading3">
    <w:name w:val="B&amp;B Heading 3"/>
    <w:basedOn w:val="BBClause3"/>
    <w:next w:val="BBBodyTextIndent3"/>
    <w:uiPriority w:val="9"/>
    <w:qFormat/>
    <w:rsid w:val="00530B93"/>
    <w:pPr>
      <w:keepNext/>
      <w:outlineLvl w:val="2"/>
    </w:pPr>
    <w:rPr>
      <w:b/>
    </w:rPr>
  </w:style>
  <w:style w:type="paragraph" w:customStyle="1" w:styleId="BBHeading4">
    <w:name w:val="B&amp;B Heading 4"/>
    <w:basedOn w:val="BBClause4"/>
    <w:next w:val="BBBodyTextIndent4"/>
    <w:uiPriority w:val="9"/>
    <w:qFormat/>
    <w:rsid w:val="00530B93"/>
    <w:pPr>
      <w:keepNext/>
      <w:outlineLvl w:val="3"/>
    </w:pPr>
    <w:rPr>
      <w:b/>
    </w:rPr>
  </w:style>
  <w:style w:type="paragraph" w:customStyle="1" w:styleId="BBHeading5">
    <w:name w:val="B&amp;B Heading 5"/>
    <w:basedOn w:val="BBClause5"/>
    <w:next w:val="BBBodyTextIndent5"/>
    <w:uiPriority w:val="9"/>
    <w:rsid w:val="00530B93"/>
    <w:pPr>
      <w:keepNext/>
      <w:outlineLvl w:val="4"/>
    </w:pPr>
    <w:rPr>
      <w:b/>
    </w:rPr>
  </w:style>
  <w:style w:type="paragraph" w:customStyle="1" w:styleId="BBHeading1">
    <w:name w:val="B&amp;B Heading 1"/>
    <w:basedOn w:val="BodyText"/>
    <w:next w:val="BBBodyTextIndent1"/>
    <w:uiPriority w:val="9"/>
    <w:qFormat/>
    <w:rsid w:val="00530B93"/>
    <w:pPr>
      <w:keepNext/>
      <w:outlineLvl w:val="0"/>
    </w:pPr>
    <w:rPr>
      <w:b/>
      <w:caps/>
    </w:rPr>
  </w:style>
  <w:style w:type="paragraph" w:styleId="BodyText">
    <w:name w:val="Body Text"/>
    <w:aliases w:val="B&amp;B Body Text"/>
    <w:basedOn w:val="Normal"/>
    <w:link w:val="BodyTextChar"/>
    <w:rsid w:val="00530B93"/>
    <w:pPr>
      <w:spacing w:after="240"/>
      <w:jc w:val="both"/>
    </w:pPr>
    <w:rPr>
      <w:rFonts w:ascii="Georgia" w:hAnsi="Georgia" w:cs="Times New Roman"/>
      <w:sz w:val="22"/>
      <w:szCs w:val="20"/>
    </w:rPr>
  </w:style>
  <w:style w:type="character" w:customStyle="1" w:styleId="BodyTextChar">
    <w:name w:val="Body Text Char"/>
    <w:aliases w:val="B&amp;B Body Text Char"/>
    <w:basedOn w:val="DefaultParagraphFont"/>
    <w:link w:val="BodyText"/>
    <w:rsid w:val="00530B93"/>
    <w:rPr>
      <w:rFonts w:ascii="Georgia" w:hAnsi="Georgia" w:cs="Times New Roman"/>
      <w:sz w:val="22"/>
      <w:szCs w:val="20"/>
    </w:rPr>
  </w:style>
  <w:style w:type="paragraph" w:customStyle="1" w:styleId="BBHeading6">
    <w:name w:val="B&amp;B Heading 6"/>
    <w:basedOn w:val="BBClause6"/>
    <w:next w:val="BBBodyTextIndent6"/>
    <w:uiPriority w:val="9"/>
    <w:rsid w:val="00530B93"/>
    <w:pPr>
      <w:keepNext/>
      <w:outlineLvl w:val="5"/>
    </w:pPr>
    <w:rPr>
      <w:b/>
    </w:rPr>
  </w:style>
  <w:style w:type="paragraph" w:customStyle="1" w:styleId="BBHeading7">
    <w:name w:val="B&amp;B Heading 7"/>
    <w:basedOn w:val="BBClause7"/>
    <w:next w:val="BBBodyTextIndent7"/>
    <w:uiPriority w:val="9"/>
    <w:rsid w:val="00530B93"/>
    <w:pPr>
      <w:keepNext/>
      <w:outlineLvl w:val="6"/>
    </w:pPr>
    <w:rPr>
      <w:b/>
    </w:rPr>
  </w:style>
  <w:style w:type="paragraph" w:customStyle="1" w:styleId="BBHeading8">
    <w:name w:val="B&amp;B Heading 8"/>
    <w:basedOn w:val="BBClause8"/>
    <w:next w:val="BBBodyTextIndent8"/>
    <w:uiPriority w:val="9"/>
    <w:rsid w:val="00530B93"/>
    <w:pPr>
      <w:keepNext/>
      <w:outlineLvl w:val="7"/>
    </w:pPr>
    <w:rPr>
      <w:b/>
    </w:rPr>
  </w:style>
  <w:style w:type="paragraph" w:customStyle="1" w:styleId="BBHeading9">
    <w:name w:val="B&amp;B Heading 9"/>
    <w:basedOn w:val="BBClause9"/>
    <w:next w:val="BBBodyTextIndent9"/>
    <w:uiPriority w:val="9"/>
    <w:rsid w:val="00530B93"/>
    <w:pPr>
      <w:keepNext/>
      <w:outlineLvl w:val="8"/>
    </w:pPr>
    <w:rPr>
      <w:b/>
    </w:rPr>
  </w:style>
  <w:style w:type="paragraph" w:customStyle="1" w:styleId="BBClause1">
    <w:name w:val="B&amp;B Clause 1"/>
    <w:basedOn w:val="BBHeading1"/>
    <w:uiPriority w:val="29"/>
    <w:qFormat/>
    <w:rsid w:val="00530B93"/>
    <w:pPr>
      <w:keepNext w:val="0"/>
    </w:pPr>
    <w:rPr>
      <w:b w:val="0"/>
      <w:caps w:val="0"/>
    </w:rPr>
  </w:style>
  <w:style w:type="paragraph" w:customStyle="1" w:styleId="BBClause2">
    <w:name w:val="B&amp;B Clause 2"/>
    <w:basedOn w:val="BodyText"/>
    <w:uiPriority w:val="29"/>
    <w:qFormat/>
    <w:rsid w:val="00530B93"/>
  </w:style>
  <w:style w:type="paragraph" w:customStyle="1" w:styleId="BBClause3">
    <w:name w:val="B&amp;B Clause 3"/>
    <w:basedOn w:val="BodyText"/>
    <w:uiPriority w:val="29"/>
    <w:qFormat/>
    <w:rsid w:val="00530B93"/>
  </w:style>
  <w:style w:type="paragraph" w:customStyle="1" w:styleId="BBClause4">
    <w:name w:val="B&amp;B Clause 4"/>
    <w:basedOn w:val="BodyText"/>
    <w:uiPriority w:val="29"/>
    <w:qFormat/>
    <w:rsid w:val="00530B93"/>
  </w:style>
  <w:style w:type="paragraph" w:customStyle="1" w:styleId="BBClause5">
    <w:name w:val="B&amp;B Clause 5"/>
    <w:basedOn w:val="BodyText"/>
    <w:uiPriority w:val="29"/>
    <w:rsid w:val="00530B93"/>
  </w:style>
  <w:style w:type="paragraph" w:customStyle="1" w:styleId="BBClause6">
    <w:name w:val="B&amp;B Clause 6"/>
    <w:basedOn w:val="BodyText"/>
    <w:uiPriority w:val="29"/>
    <w:rsid w:val="00530B93"/>
  </w:style>
  <w:style w:type="paragraph" w:customStyle="1" w:styleId="BBClause7">
    <w:name w:val="B&amp;B Clause 7"/>
    <w:basedOn w:val="BodyText"/>
    <w:uiPriority w:val="29"/>
    <w:rsid w:val="00530B93"/>
  </w:style>
  <w:style w:type="paragraph" w:customStyle="1" w:styleId="BBClause8">
    <w:name w:val="B&amp;B Clause 8"/>
    <w:basedOn w:val="BodyText"/>
    <w:uiPriority w:val="29"/>
    <w:rsid w:val="00530B93"/>
  </w:style>
  <w:style w:type="paragraph" w:customStyle="1" w:styleId="BBClause9">
    <w:name w:val="B&amp;B Clause 9"/>
    <w:basedOn w:val="BodyText"/>
    <w:uiPriority w:val="29"/>
    <w:rsid w:val="00530B93"/>
  </w:style>
  <w:style w:type="paragraph" w:customStyle="1" w:styleId="BBScheduleHeading1">
    <w:name w:val="B&amp;B Schedule Heading 1"/>
    <w:basedOn w:val="BodyText"/>
    <w:next w:val="BBBodyTextIndent1"/>
    <w:uiPriority w:val="49"/>
    <w:rsid w:val="00530B93"/>
    <w:pPr>
      <w:keepNext/>
      <w:numPr>
        <w:numId w:val="1"/>
      </w:numPr>
      <w:spacing w:before="120"/>
      <w:outlineLvl w:val="0"/>
    </w:pPr>
    <w:rPr>
      <w:b/>
    </w:rPr>
  </w:style>
  <w:style w:type="paragraph" w:customStyle="1" w:styleId="BBScheduleHeading2">
    <w:name w:val="B&amp;B Schedule Heading 2"/>
    <w:basedOn w:val="BBSchedule2"/>
    <w:next w:val="BBBodyTextIndent2"/>
    <w:uiPriority w:val="49"/>
    <w:rsid w:val="00530B93"/>
    <w:pPr>
      <w:keepNext/>
      <w:outlineLvl w:val="1"/>
    </w:pPr>
    <w:rPr>
      <w:b/>
    </w:rPr>
  </w:style>
  <w:style w:type="paragraph" w:customStyle="1" w:styleId="BBScheduleHeading3">
    <w:name w:val="B&amp;B Schedule Heading 3"/>
    <w:basedOn w:val="BBSchedule3"/>
    <w:next w:val="BBBodyTextIndent3"/>
    <w:uiPriority w:val="49"/>
    <w:rsid w:val="00530B93"/>
    <w:pPr>
      <w:keepNext/>
      <w:outlineLvl w:val="2"/>
    </w:pPr>
    <w:rPr>
      <w:b/>
    </w:rPr>
  </w:style>
  <w:style w:type="paragraph" w:customStyle="1" w:styleId="BBScheduleHeading4">
    <w:name w:val="B&amp;B Schedule Heading 4"/>
    <w:basedOn w:val="BBSchedule4"/>
    <w:next w:val="BBBodyTextIndent4"/>
    <w:uiPriority w:val="49"/>
    <w:rsid w:val="00530B93"/>
    <w:pPr>
      <w:keepNext/>
      <w:outlineLvl w:val="3"/>
    </w:pPr>
    <w:rPr>
      <w:b/>
    </w:rPr>
  </w:style>
  <w:style w:type="paragraph" w:customStyle="1" w:styleId="BBScheduleHeading5">
    <w:name w:val="B&amp;B Schedule Heading 5"/>
    <w:basedOn w:val="BBSchedule5"/>
    <w:next w:val="BBBodyTextIndent5"/>
    <w:uiPriority w:val="49"/>
    <w:rsid w:val="00530B93"/>
    <w:pPr>
      <w:keepNext/>
      <w:outlineLvl w:val="4"/>
    </w:pPr>
    <w:rPr>
      <w:b/>
    </w:rPr>
  </w:style>
  <w:style w:type="paragraph" w:customStyle="1" w:styleId="BBScheduleHeading6">
    <w:name w:val="B&amp;B Schedule Heading 6"/>
    <w:basedOn w:val="BBSchedule6"/>
    <w:next w:val="BBBodyTextIndent6"/>
    <w:uiPriority w:val="49"/>
    <w:rsid w:val="00530B93"/>
    <w:pPr>
      <w:keepNext/>
      <w:outlineLvl w:val="5"/>
    </w:pPr>
    <w:rPr>
      <w:b/>
    </w:rPr>
  </w:style>
  <w:style w:type="paragraph" w:customStyle="1" w:styleId="BBScheduleHeading7">
    <w:name w:val="B&amp;B Schedule Heading 7"/>
    <w:basedOn w:val="BBSchedule7"/>
    <w:next w:val="BBBodyTextIndent7"/>
    <w:uiPriority w:val="49"/>
    <w:rsid w:val="00530B93"/>
    <w:pPr>
      <w:keepNext/>
      <w:outlineLvl w:val="6"/>
    </w:pPr>
    <w:rPr>
      <w:b/>
    </w:rPr>
  </w:style>
  <w:style w:type="paragraph" w:customStyle="1" w:styleId="BBScheduleHeading8">
    <w:name w:val="B&amp;B Schedule Heading 8"/>
    <w:basedOn w:val="BBSchedule8"/>
    <w:next w:val="BBBodyTextIndent8"/>
    <w:uiPriority w:val="49"/>
    <w:rsid w:val="00530B93"/>
    <w:pPr>
      <w:keepNext/>
      <w:outlineLvl w:val="7"/>
    </w:pPr>
    <w:rPr>
      <w:b/>
    </w:rPr>
  </w:style>
  <w:style w:type="paragraph" w:customStyle="1" w:styleId="BBScheduleHeading9">
    <w:name w:val="B&amp;B Schedule Heading 9"/>
    <w:basedOn w:val="BBSchedule9"/>
    <w:next w:val="BBBodyTextIndent9"/>
    <w:uiPriority w:val="49"/>
    <w:rsid w:val="00530B93"/>
    <w:pPr>
      <w:keepNext/>
      <w:outlineLvl w:val="8"/>
    </w:pPr>
    <w:rPr>
      <w:b/>
    </w:rPr>
  </w:style>
  <w:style w:type="paragraph" w:customStyle="1" w:styleId="BBScheduleTitle">
    <w:name w:val="B&amp;B Schedule Title"/>
    <w:basedOn w:val="BodyText"/>
    <w:next w:val="BBScheduleSub-title"/>
    <w:uiPriority w:val="47"/>
    <w:rsid w:val="00530B93"/>
    <w:pPr>
      <w:keepNext/>
      <w:pageBreakBefore/>
      <w:jc w:val="center"/>
    </w:pPr>
    <w:rPr>
      <w:b/>
    </w:rPr>
  </w:style>
  <w:style w:type="paragraph" w:customStyle="1" w:styleId="BBScheduleSub-title">
    <w:name w:val="B&amp;B Schedule Sub-title"/>
    <w:basedOn w:val="Normal"/>
    <w:next w:val="BodyText"/>
    <w:uiPriority w:val="48"/>
    <w:rsid w:val="00530B93"/>
    <w:pPr>
      <w:keepNext/>
      <w:spacing w:after="240"/>
      <w:jc w:val="center"/>
    </w:pPr>
    <w:rPr>
      <w:rFonts w:ascii="Georgia" w:eastAsia="Georgia" w:hAnsi="Georgia" w:cs="Times New Roman"/>
      <w:b/>
      <w:sz w:val="20"/>
      <w:szCs w:val="20"/>
    </w:rPr>
  </w:style>
  <w:style w:type="paragraph" w:customStyle="1" w:styleId="BBSchedule1">
    <w:name w:val="B&amp;B Schedule 1"/>
    <w:basedOn w:val="BBScheduleHeading1"/>
    <w:uiPriority w:val="59"/>
    <w:rsid w:val="00530B93"/>
    <w:rPr>
      <w:b w:val="0"/>
    </w:rPr>
  </w:style>
  <w:style w:type="paragraph" w:customStyle="1" w:styleId="BBSchedule2">
    <w:name w:val="B&amp;B Schedule 2"/>
    <w:basedOn w:val="BodyText"/>
    <w:uiPriority w:val="59"/>
    <w:rsid w:val="00530B93"/>
    <w:pPr>
      <w:numPr>
        <w:ilvl w:val="1"/>
        <w:numId w:val="1"/>
      </w:numPr>
    </w:pPr>
  </w:style>
  <w:style w:type="paragraph" w:customStyle="1" w:styleId="BBSchedule3">
    <w:name w:val="B&amp;B Schedule 3"/>
    <w:basedOn w:val="BodyText"/>
    <w:uiPriority w:val="59"/>
    <w:rsid w:val="00530B93"/>
    <w:pPr>
      <w:numPr>
        <w:ilvl w:val="2"/>
        <w:numId w:val="1"/>
      </w:numPr>
    </w:pPr>
  </w:style>
  <w:style w:type="paragraph" w:customStyle="1" w:styleId="BBSchedule5">
    <w:name w:val="B&amp;B Schedule 5"/>
    <w:basedOn w:val="BodyText"/>
    <w:uiPriority w:val="59"/>
    <w:rsid w:val="00530B93"/>
    <w:pPr>
      <w:numPr>
        <w:ilvl w:val="4"/>
        <w:numId w:val="1"/>
      </w:numPr>
    </w:pPr>
  </w:style>
  <w:style w:type="paragraph" w:customStyle="1" w:styleId="BBSchedule6">
    <w:name w:val="B&amp;B Schedule 6"/>
    <w:basedOn w:val="BodyText"/>
    <w:uiPriority w:val="59"/>
    <w:rsid w:val="00530B93"/>
    <w:pPr>
      <w:numPr>
        <w:ilvl w:val="5"/>
        <w:numId w:val="1"/>
      </w:numPr>
    </w:pPr>
  </w:style>
  <w:style w:type="paragraph" w:customStyle="1" w:styleId="BBSchedule7">
    <w:name w:val="B&amp;B Schedule 7"/>
    <w:basedOn w:val="BodyText"/>
    <w:uiPriority w:val="59"/>
    <w:rsid w:val="00530B93"/>
    <w:pPr>
      <w:numPr>
        <w:ilvl w:val="6"/>
        <w:numId w:val="1"/>
      </w:numPr>
    </w:pPr>
  </w:style>
  <w:style w:type="paragraph" w:customStyle="1" w:styleId="BBSchedule8">
    <w:name w:val="B&amp;B Schedule 8"/>
    <w:basedOn w:val="BodyText"/>
    <w:uiPriority w:val="59"/>
    <w:rsid w:val="00530B93"/>
    <w:pPr>
      <w:numPr>
        <w:ilvl w:val="7"/>
        <w:numId w:val="1"/>
      </w:numPr>
    </w:pPr>
  </w:style>
  <w:style w:type="paragraph" w:customStyle="1" w:styleId="BBSchedule9">
    <w:name w:val="B&amp;B Schedule 9"/>
    <w:basedOn w:val="BodyText"/>
    <w:uiPriority w:val="59"/>
    <w:rsid w:val="00530B93"/>
    <w:pPr>
      <w:numPr>
        <w:ilvl w:val="8"/>
        <w:numId w:val="1"/>
      </w:numPr>
    </w:pPr>
  </w:style>
  <w:style w:type="numbering" w:customStyle="1" w:styleId="NumberingSchedules">
    <w:name w:val="Numbering Schedules"/>
    <w:uiPriority w:val="99"/>
    <w:rsid w:val="00530B93"/>
    <w:pPr>
      <w:numPr>
        <w:numId w:val="1"/>
      </w:numPr>
    </w:pPr>
  </w:style>
  <w:style w:type="paragraph" w:customStyle="1" w:styleId="BBBodyTextIndent1">
    <w:name w:val="B&amp;B Body Text Indent 1"/>
    <w:basedOn w:val="Normal"/>
    <w:uiPriority w:val="19"/>
    <w:rsid w:val="00530B93"/>
    <w:pPr>
      <w:spacing w:after="240"/>
      <w:ind w:left="720"/>
      <w:jc w:val="both"/>
    </w:pPr>
    <w:rPr>
      <w:rFonts w:ascii="Georgia" w:hAnsi="Georgia" w:cs="Times New Roman"/>
      <w:sz w:val="22"/>
      <w:szCs w:val="20"/>
    </w:rPr>
  </w:style>
  <w:style w:type="paragraph" w:customStyle="1" w:styleId="BBBodyTextIndent2">
    <w:name w:val="B&amp;B Body Text Indent 2"/>
    <w:basedOn w:val="Normal"/>
    <w:uiPriority w:val="19"/>
    <w:rsid w:val="00530B93"/>
    <w:pPr>
      <w:spacing w:after="240"/>
      <w:ind w:left="720"/>
      <w:jc w:val="both"/>
    </w:pPr>
    <w:rPr>
      <w:rFonts w:ascii="Georgia" w:hAnsi="Georgia" w:cs="Times New Roman"/>
      <w:sz w:val="22"/>
      <w:szCs w:val="20"/>
    </w:rPr>
  </w:style>
  <w:style w:type="paragraph" w:customStyle="1" w:styleId="BBBodyTextIndent3">
    <w:name w:val="B&amp;B Body Text Indent 3"/>
    <w:basedOn w:val="Normal"/>
    <w:uiPriority w:val="19"/>
    <w:rsid w:val="00530B93"/>
    <w:pPr>
      <w:spacing w:after="240"/>
      <w:ind w:left="1622"/>
      <w:jc w:val="both"/>
    </w:pPr>
    <w:rPr>
      <w:rFonts w:ascii="Georgia" w:eastAsia="Georgia" w:hAnsi="Georgia" w:cs="Times New Roman"/>
      <w:sz w:val="22"/>
      <w:szCs w:val="20"/>
    </w:rPr>
  </w:style>
  <w:style w:type="paragraph" w:customStyle="1" w:styleId="BBBodyTextIndent4">
    <w:name w:val="B&amp;B Body Text Indent 4"/>
    <w:basedOn w:val="Normal"/>
    <w:uiPriority w:val="19"/>
    <w:rsid w:val="00530B93"/>
    <w:pPr>
      <w:spacing w:after="240"/>
      <w:ind w:left="2699"/>
      <w:jc w:val="both"/>
    </w:pPr>
    <w:rPr>
      <w:rFonts w:ascii="Georgia" w:hAnsi="Georgia" w:cs="Times New Roman"/>
      <w:sz w:val="22"/>
      <w:szCs w:val="20"/>
    </w:rPr>
  </w:style>
  <w:style w:type="paragraph" w:customStyle="1" w:styleId="BBBodyTextIndent5">
    <w:name w:val="B&amp;B Body Text Indent 5"/>
    <w:basedOn w:val="Normal"/>
    <w:uiPriority w:val="19"/>
    <w:rsid w:val="00530B93"/>
    <w:pPr>
      <w:spacing w:after="240"/>
      <w:ind w:left="2699"/>
      <w:jc w:val="both"/>
    </w:pPr>
    <w:rPr>
      <w:rFonts w:ascii="Georgia" w:hAnsi="Georgia" w:cs="Times New Roman"/>
      <w:sz w:val="22"/>
      <w:szCs w:val="20"/>
    </w:rPr>
  </w:style>
  <w:style w:type="paragraph" w:customStyle="1" w:styleId="BBBodyTextIndent6">
    <w:name w:val="B&amp;B Body Text Indent 6"/>
    <w:basedOn w:val="Normal"/>
    <w:uiPriority w:val="19"/>
    <w:rsid w:val="00530B93"/>
    <w:pPr>
      <w:spacing w:after="240"/>
      <w:ind w:left="3238"/>
      <w:jc w:val="both"/>
    </w:pPr>
    <w:rPr>
      <w:rFonts w:ascii="Georgia" w:hAnsi="Georgia" w:cs="Times New Roman"/>
      <w:sz w:val="22"/>
      <w:szCs w:val="20"/>
    </w:rPr>
  </w:style>
  <w:style w:type="paragraph" w:customStyle="1" w:styleId="BBBodyTextIndent7">
    <w:name w:val="B&amp;B Body Text Indent 7"/>
    <w:basedOn w:val="Normal"/>
    <w:uiPriority w:val="19"/>
    <w:rsid w:val="00530B93"/>
    <w:pPr>
      <w:spacing w:after="240"/>
      <w:ind w:left="3912"/>
      <w:jc w:val="both"/>
    </w:pPr>
    <w:rPr>
      <w:rFonts w:ascii="Georgia" w:hAnsi="Georgia" w:cs="Times New Roman"/>
      <w:sz w:val="22"/>
      <w:szCs w:val="20"/>
    </w:rPr>
  </w:style>
  <w:style w:type="paragraph" w:customStyle="1" w:styleId="BBBodyTextIndent8">
    <w:name w:val="B&amp;B Body Text Indent 8"/>
    <w:basedOn w:val="Normal"/>
    <w:uiPriority w:val="19"/>
    <w:rsid w:val="00530B93"/>
    <w:pPr>
      <w:spacing w:after="240"/>
      <w:ind w:left="4587"/>
      <w:jc w:val="both"/>
    </w:pPr>
    <w:rPr>
      <w:rFonts w:ascii="Georgia" w:hAnsi="Georgia" w:cs="Times New Roman"/>
      <w:sz w:val="22"/>
      <w:szCs w:val="20"/>
    </w:rPr>
  </w:style>
  <w:style w:type="paragraph" w:customStyle="1" w:styleId="BBBodyTextIndent9">
    <w:name w:val="B&amp;B Body Text Indent 9"/>
    <w:basedOn w:val="Normal"/>
    <w:uiPriority w:val="19"/>
    <w:rsid w:val="00530B93"/>
    <w:pPr>
      <w:spacing w:after="240"/>
      <w:ind w:left="5262"/>
      <w:jc w:val="both"/>
    </w:pPr>
    <w:rPr>
      <w:rFonts w:ascii="Georgia" w:hAnsi="Georgia" w:cs="Times New Roman"/>
      <w:sz w:val="22"/>
      <w:szCs w:val="20"/>
    </w:rPr>
  </w:style>
  <w:style w:type="paragraph" w:customStyle="1" w:styleId="BBEndnoteText">
    <w:name w:val="B&amp;B Endnote Text"/>
    <w:basedOn w:val="Normal"/>
    <w:uiPriority w:val="69"/>
    <w:semiHidden/>
    <w:rsid w:val="00530B93"/>
    <w:pPr>
      <w:ind w:left="62" w:hanging="62"/>
      <w:jc w:val="both"/>
    </w:pPr>
    <w:rPr>
      <w:rFonts w:ascii="Georgia" w:hAnsi="Georgia" w:cs="Times New Roman"/>
      <w:sz w:val="16"/>
      <w:szCs w:val="20"/>
    </w:rPr>
  </w:style>
  <w:style w:type="paragraph" w:customStyle="1" w:styleId="BBFootnoteText">
    <w:name w:val="B&amp;B Footnote Text"/>
    <w:basedOn w:val="Normal"/>
    <w:uiPriority w:val="69"/>
    <w:semiHidden/>
    <w:rsid w:val="00530B93"/>
    <w:pPr>
      <w:ind w:left="113" w:hanging="113"/>
      <w:jc w:val="both"/>
    </w:pPr>
    <w:rPr>
      <w:rFonts w:ascii="Georgia" w:hAnsi="Georgia" w:cs="Times New Roman"/>
      <w:sz w:val="16"/>
      <w:szCs w:val="20"/>
    </w:rPr>
  </w:style>
  <w:style w:type="paragraph" w:customStyle="1" w:styleId="BBSchedule4">
    <w:name w:val="B&amp;B Schedule 4"/>
    <w:basedOn w:val="BodyText"/>
    <w:uiPriority w:val="59"/>
    <w:rsid w:val="00530B93"/>
    <w:pPr>
      <w:numPr>
        <w:ilvl w:val="3"/>
        <w:numId w:val="1"/>
      </w:numPr>
    </w:pPr>
  </w:style>
  <w:style w:type="paragraph" w:customStyle="1" w:styleId="BBBullet1">
    <w:name w:val="B&amp;B Bullet 1"/>
    <w:basedOn w:val="BodyText"/>
    <w:uiPriority w:val="39"/>
    <w:rsid w:val="00530B93"/>
    <w:pPr>
      <w:numPr>
        <w:ilvl w:val="1"/>
        <w:numId w:val="2"/>
      </w:numPr>
    </w:pPr>
  </w:style>
  <w:style w:type="paragraph" w:customStyle="1" w:styleId="BBBullet2">
    <w:name w:val="B&amp;B Bullet 2"/>
    <w:basedOn w:val="BodyText"/>
    <w:uiPriority w:val="39"/>
    <w:rsid w:val="00530B93"/>
    <w:pPr>
      <w:numPr>
        <w:ilvl w:val="2"/>
        <w:numId w:val="2"/>
      </w:numPr>
    </w:pPr>
  </w:style>
  <w:style w:type="paragraph" w:customStyle="1" w:styleId="BBBullet3">
    <w:name w:val="B&amp;B Bullet 3"/>
    <w:basedOn w:val="BodyText"/>
    <w:uiPriority w:val="39"/>
    <w:rsid w:val="00530B93"/>
    <w:pPr>
      <w:numPr>
        <w:ilvl w:val="3"/>
        <w:numId w:val="2"/>
      </w:numPr>
    </w:pPr>
  </w:style>
  <w:style w:type="paragraph" w:customStyle="1" w:styleId="BBBullet4">
    <w:name w:val="B&amp;B Bullet 4"/>
    <w:basedOn w:val="BodyText"/>
    <w:uiPriority w:val="39"/>
    <w:rsid w:val="00530B93"/>
    <w:pPr>
      <w:numPr>
        <w:ilvl w:val="4"/>
        <w:numId w:val="2"/>
      </w:numPr>
    </w:pPr>
  </w:style>
  <w:style w:type="paragraph" w:customStyle="1" w:styleId="BBBullet5">
    <w:name w:val="B&amp;B Bullet 5"/>
    <w:basedOn w:val="BodyText"/>
    <w:uiPriority w:val="39"/>
    <w:rsid w:val="00530B93"/>
    <w:pPr>
      <w:numPr>
        <w:ilvl w:val="5"/>
        <w:numId w:val="2"/>
      </w:numPr>
    </w:pPr>
  </w:style>
  <w:style w:type="paragraph" w:customStyle="1" w:styleId="BBBullet6">
    <w:name w:val="B&amp;B Bullet 6"/>
    <w:basedOn w:val="BodyText"/>
    <w:uiPriority w:val="39"/>
    <w:rsid w:val="00530B93"/>
    <w:pPr>
      <w:numPr>
        <w:ilvl w:val="6"/>
        <w:numId w:val="2"/>
      </w:numPr>
    </w:pPr>
  </w:style>
  <w:style w:type="paragraph" w:customStyle="1" w:styleId="BBBullet7">
    <w:name w:val="B&amp;B Bullet 7"/>
    <w:basedOn w:val="BodyText"/>
    <w:uiPriority w:val="39"/>
    <w:rsid w:val="00530B93"/>
    <w:pPr>
      <w:numPr>
        <w:ilvl w:val="7"/>
        <w:numId w:val="2"/>
      </w:numPr>
    </w:pPr>
  </w:style>
  <w:style w:type="paragraph" w:customStyle="1" w:styleId="BBBullet8">
    <w:name w:val="B&amp;B Bullet 8"/>
    <w:basedOn w:val="BodyText"/>
    <w:uiPriority w:val="39"/>
    <w:rsid w:val="00530B93"/>
    <w:pPr>
      <w:numPr>
        <w:ilvl w:val="8"/>
        <w:numId w:val="2"/>
      </w:numPr>
    </w:pPr>
  </w:style>
  <w:style w:type="paragraph" w:customStyle="1" w:styleId="BBBulletatMargin">
    <w:name w:val="B&amp;B Bullet at Margin"/>
    <w:basedOn w:val="BBBullet8"/>
    <w:uiPriority w:val="38"/>
    <w:rsid w:val="00530B93"/>
    <w:pPr>
      <w:numPr>
        <w:ilvl w:val="0"/>
      </w:numPr>
    </w:pPr>
  </w:style>
  <w:style w:type="numbering" w:customStyle="1" w:styleId="BulletList">
    <w:name w:val="Bullet List"/>
    <w:uiPriority w:val="99"/>
    <w:rsid w:val="00530B93"/>
    <w:pPr>
      <w:numPr>
        <w:numId w:val="2"/>
      </w:numPr>
    </w:pPr>
  </w:style>
  <w:style w:type="paragraph" w:customStyle="1" w:styleId="BBBodyTextNoSpacing">
    <w:name w:val="B&amp;B Body Text No Spacing"/>
    <w:basedOn w:val="BodyText"/>
    <w:uiPriority w:val="1"/>
    <w:qFormat/>
    <w:rsid w:val="00530B93"/>
    <w:pPr>
      <w:spacing w:after="0"/>
    </w:pPr>
  </w:style>
  <w:style w:type="paragraph" w:customStyle="1" w:styleId="BBHeading0">
    <w:name w:val="B&amp;B Heading 0"/>
    <w:basedOn w:val="Normal"/>
    <w:next w:val="BodyText"/>
    <w:uiPriority w:val="8"/>
    <w:qFormat/>
    <w:rsid w:val="00D6072E"/>
    <w:rPr>
      <w:b/>
      <w:sz w:val="32"/>
      <w:szCs w:val="32"/>
    </w:rPr>
  </w:style>
  <w:style w:type="paragraph" w:styleId="TOCHeading">
    <w:name w:val="TOC Heading"/>
    <w:basedOn w:val="Heading1"/>
    <w:next w:val="Normal"/>
    <w:uiPriority w:val="39"/>
    <w:qFormat/>
    <w:rsid w:val="00530B93"/>
    <w:pPr>
      <w:spacing w:line="276" w:lineRule="auto"/>
      <w:outlineLvl w:val="9"/>
    </w:pPr>
    <w:rPr>
      <w:lang w:val="en-US" w:eastAsia="ja-JP"/>
    </w:rPr>
  </w:style>
  <w:style w:type="paragraph" w:styleId="TOC1">
    <w:name w:val="toc 1"/>
    <w:basedOn w:val="Normal"/>
    <w:next w:val="Normal"/>
    <w:uiPriority w:val="39"/>
    <w:rsid w:val="00530B93"/>
    <w:pPr>
      <w:spacing w:before="120"/>
    </w:pPr>
    <w:rPr>
      <w:b/>
      <w:bCs/>
      <w:i/>
      <w:iCs/>
    </w:rPr>
  </w:style>
  <w:style w:type="character" w:styleId="Hyperlink">
    <w:name w:val="Hyperlink"/>
    <w:basedOn w:val="DefaultParagraphFont"/>
    <w:uiPriority w:val="99"/>
    <w:rsid w:val="00530B93"/>
    <w:rPr>
      <w:color w:val="0563C1" w:themeColor="hyperlink"/>
      <w:u w:val="single"/>
    </w:rPr>
  </w:style>
  <w:style w:type="paragraph" w:styleId="TOC2">
    <w:name w:val="toc 2"/>
    <w:basedOn w:val="Normal"/>
    <w:next w:val="Normal"/>
    <w:autoRedefine/>
    <w:uiPriority w:val="39"/>
    <w:rsid w:val="00530B93"/>
    <w:pPr>
      <w:spacing w:before="120"/>
      <w:ind w:left="240"/>
    </w:pPr>
    <w:rPr>
      <w:b/>
      <w:bCs/>
      <w:sz w:val="22"/>
      <w:szCs w:val="22"/>
    </w:rPr>
  </w:style>
  <w:style w:type="numbering" w:customStyle="1" w:styleId="Parties">
    <w:name w:val="Parties"/>
    <w:uiPriority w:val="99"/>
    <w:rsid w:val="00530B93"/>
    <w:pPr>
      <w:numPr>
        <w:numId w:val="3"/>
      </w:numPr>
    </w:pPr>
  </w:style>
  <w:style w:type="paragraph" w:customStyle="1" w:styleId="PartiesNumbering">
    <w:name w:val="Parties Numbering"/>
    <w:basedOn w:val="BodyText"/>
    <w:uiPriority w:val="99"/>
    <w:qFormat/>
    <w:rsid w:val="00530B93"/>
    <w:pPr>
      <w:numPr>
        <w:numId w:val="4"/>
      </w:numPr>
    </w:pPr>
  </w:style>
  <w:style w:type="numbering" w:customStyle="1" w:styleId="Recitals">
    <w:name w:val="Recitals"/>
    <w:uiPriority w:val="99"/>
    <w:rsid w:val="00530B93"/>
    <w:pPr>
      <w:numPr>
        <w:numId w:val="5"/>
      </w:numPr>
    </w:pPr>
  </w:style>
  <w:style w:type="paragraph" w:customStyle="1" w:styleId="RecitalsNumbering">
    <w:name w:val="Recitals Numbering"/>
    <w:basedOn w:val="BodyText"/>
    <w:uiPriority w:val="99"/>
    <w:qFormat/>
    <w:rsid w:val="00530B93"/>
    <w:rPr>
      <w:b/>
    </w:rPr>
  </w:style>
  <w:style w:type="table" w:styleId="TableGrid">
    <w:name w:val="Table Grid"/>
    <w:basedOn w:val="TableNormal"/>
    <w:uiPriority w:val="39"/>
    <w:rsid w:val="00530B93"/>
    <w:rPr>
      <w:rFonts w:ascii="Georgia"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530B93"/>
    <w:pPr>
      <w:spacing w:after="240"/>
      <w:ind w:left="62" w:hanging="62"/>
    </w:pPr>
    <w:rPr>
      <w:rFonts w:ascii="Georgia" w:eastAsia="Times New Roman" w:hAnsi="Georgia" w:cs="Times New Roman"/>
      <w:sz w:val="20"/>
      <w:szCs w:val="20"/>
      <w:lang w:eastAsia="en-GB"/>
    </w:rPr>
  </w:style>
  <w:style w:type="character" w:customStyle="1" w:styleId="EndnoteTextChar">
    <w:name w:val="Endnote Text Char"/>
    <w:basedOn w:val="DefaultParagraphFont"/>
    <w:link w:val="EndnoteText"/>
    <w:semiHidden/>
    <w:rsid w:val="00530B93"/>
    <w:rPr>
      <w:rFonts w:ascii="Georgia" w:eastAsia="Times New Roman" w:hAnsi="Georgia" w:cs="Times New Roman"/>
      <w:sz w:val="20"/>
      <w:szCs w:val="20"/>
      <w:lang w:eastAsia="en-GB"/>
    </w:rPr>
  </w:style>
  <w:style w:type="character" w:styleId="EndnoteReference">
    <w:name w:val="endnote reference"/>
    <w:basedOn w:val="DefaultParagraphFont"/>
    <w:semiHidden/>
    <w:rsid w:val="00530B93"/>
    <w:rPr>
      <w:rFonts w:ascii="Georgia" w:hAnsi="Georgia"/>
      <w:sz w:val="20"/>
      <w:vertAlign w:val="superscript"/>
    </w:rPr>
  </w:style>
  <w:style w:type="paragraph" w:customStyle="1" w:styleId="BBHeading0Lower">
    <w:name w:val="B&amp;B Heading 0 (Lower)"/>
    <w:basedOn w:val="BodyText"/>
    <w:next w:val="BodyText"/>
    <w:uiPriority w:val="8"/>
    <w:qFormat/>
    <w:rsid w:val="00530B93"/>
    <w:rPr>
      <w:b/>
    </w:rPr>
  </w:style>
  <w:style w:type="character" w:styleId="CommentReference">
    <w:name w:val="annotation reference"/>
    <w:basedOn w:val="DefaultParagraphFont"/>
    <w:uiPriority w:val="99"/>
    <w:semiHidden/>
    <w:rsid w:val="00530B93"/>
    <w:rPr>
      <w:sz w:val="16"/>
      <w:szCs w:val="16"/>
    </w:rPr>
  </w:style>
  <w:style w:type="paragraph" w:styleId="CommentText">
    <w:name w:val="annotation text"/>
    <w:basedOn w:val="Normal"/>
    <w:link w:val="CommentTextChar"/>
    <w:uiPriority w:val="99"/>
    <w:rsid w:val="00530B93"/>
    <w:rPr>
      <w:rFonts w:ascii="Georgia" w:hAnsi="Georgia" w:cs="Times New Roman"/>
      <w:sz w:val="20"/>
      <w:szCs w:val="20"/>
    </w:rPr>
  </w:style>
  <w:style w:type="character" w:customStyle="1" w:styleId="CommentTextChar">
    <w:name w:val="Comment Text Char"/>
    <w:basedOn w:val="DefaultParagraphFont"/>
    <w:link w:val="CommentText"/>
    <w:uiPriority w:val="99"/>
    <w:rsid w:val="00530B93"/>
    <w:rPr>
      <w:rFonts w:ascii="Georgia" w:hAnsi="Georgia" w:cs="Times New Roman"/>
      <w:sz w:val="20"/>
      <w:szCs w:val="20"/>
    </w:rPr>
  </w:style>
  <w:style w:type="paragraph" w:styleId="CommentSubject">
    <w:name w:val="annotation subject"/>
    <w:basedOn w:val="CommentText"/>
    <w:next w:val="CommentText"/>
    <w:link w:val="CommentSubjectChar"/>
    <w:uiPriority w:val="99"/>
    <w:semiHidden/>
    <w:rsid w:val="00530B93"/>
    <w:rPr>
      <w:b/>
      <w:bCs/>
    </w:rPr>
  </w:style>
  <w:style w:type="character" w:customStyle="1" w:styleId="CommentSubjectChar">
    <w:name w:val="Comment Subject Char"/>
    <w:basedOn w:val="CommentTextChar"/>
    <w:link w:val="CommentSubject"/>
    <w:uiPriority w:val="99"/>
    <w:semiHidden/>
    <w:rsid w:val="00530B93"/>
    <w:rPr>
      <w:rFonts w:ascii="Georgia" w:hAnsi="Georgia" w:cs="Times New Roman"/>
      <w:b/>
      <w:bCs/>
      <w:sz w:val="20"/>
      <w:szCs w:val="20"/>
    </w:rPr>
  </w:style>
  <w:style w:type="paragraph" w:styleId="Index1">
    <w:name w:val="index 1"/>
    <w:basedOn w:val="Normal"/>
    <w:next w:val="Normal"/>
    <w:autoRedefine/>
    <w:uiPriority w:val="99"/>
    <w:unhideWhenUsed/>
    <w:rsid w:val="00530B93"/>
    <w:pPr>
      <w:ind w:left="200" w:hanging="200"/>
    </w:pPr>
    <w:rPr>
      <w:rFonts w:ascii="Georgia" w:hAnsi="Georgia" w:cs="Times New Roman"/>
      <w:sz w:val="20"/>
      <w:szCs w:val="20"/>
    </w:rPr>
  </w:style>
  <w:style w:type="paragraph" w:styleId="Index2">
    <w:name w:val="index 2"/>
    <w:basedOn w:val="Normal"/>
    <w:next w:val="Normal"/>
    <w:autoRedefine/>
    <w:uiPriority w:val="99"/>
    <w:unhideWhenUsed/>
    <w:rsid w:val="00530B93"/>
    <w:pPr>
      <w:ind w:left="400" w:hanging="200"/>
    </w:pPr>
    <w:rPr>
      <w:rFonts w:ascii="Georgia" w:hAnsi="Georgia" w:cs="Times New Roman"/>
      <w:sz w:val="20"/>
      <w:szCs w:val="20"/>
    </w:rPr>
  </w:style>
  <w:style w:type="paragraph" w:styleId="Index3">
    <w:name w:val="index 3"/>
    <w:basedOn w:val="Normal"/>
    <w:next w:val="Normal"/>
    <w:autoRedefine/>
    <w:uiPriority w:val="99"/>
    <w:unhideWhenUsed/>
    <w:rsid w:val="00530B93"/>
    <w:pPr>
      <w:ind w:left="600" w:hanging="200"/>
    </w:pPr>
    <w:rPr>
      <w:rFonts w:ascii="Georgia" w:hAnsi="Georgia" w:cs="Times New Roman"/>
      <w:sz w:val="20"/>
      <w:szCs w:val="20"/>
    </w:rPr>
  </w:style>
  <w:style w:type="paragraph" w:styleId="Index4">
    <w:name w:val="index 4"/>
    <w:basedOn w:val="Normal"/>
    <w:next w:val="Normal"/>
    <w:autoRedefine/>
    <w:uiPriority w:val="99"/>
    <w:unhideWhenUsed/>
    <w:rsid w:val="00530B93"/>
    <w:pPr>
      <w:ind w:left="800" w:hanging="200"/>
    </w:pPr>
    <w:rPr>
      <w:rFonts w:ascii="Georgia" w:hAnsi="Georgia" w:cs="Times New Roman"/>
      <w:sz w:val="20"/>
      <w:szCs w:val="20"/>
    </w:rPr>
  </w:style>
  <w:style w:type="paragraph" w:styleId="Index5">
    <w:name w:val="index 5"/>
    <w:basedOn w:val="Normal"/>
    <w:next w:val="Normal"/>
    <w:autoRedefine/>
    <w:uiPriority w:val="99"/>
    <w:unhideWhenUsed/>
    <w:rsid w:val="00530B93"/>
    <w:pPr>
      <w:ind w:left="1000" w:hanging="200"/>
    </w:pPr>
    <w:rPr>
      <w:rFonts w:ascii="Georgia" w:hAnsi="Georgia" w:cs="Times New Roman"/>
      <w:sz w:val="20"/>
      <w:szCs w:val="20"/>
    </w:rPr>
  </w:style>
  <w:style w:type="paragraph" w:styleId="Index6">
    <w:name w:val="index 6"/>
    <w:basedOn w:val="Normal"/>
    <w:next w:val="Normal"/>
    <w:autoRedefine/>
    <w:uiPriority w:val="99"/>
    <w:unhideWhenUsed/>
    <w:rsid w:val="00530B93"/>
    <w:pPr>
      <w:ind w:left="1200" w:hanging="200"/>
    </w:pPr>
    <w:rPr>
      <w:rFonts w:ascii="Georgia" w:hAnsi="Georgia" w:cs="Times New Roman"/>
      <w:sz w:val="20"/>
      <w:szCs w:val="20"/>
    </w:rPr>
  </w:style>
  <w:style w:type="paragraph" w:styleId="Index7">
    <w:name w:val="index 7"/>
    <w:basedOn w:val="Normal"/>
    <w:next w:val="Normal"/>
    <w:autoRedefine/>
    <w:uiPriority w:val="99"/>
    <w:unhideWhenUsed/>
    <w:rsid w:val="00530B93"/>
    <w:pPr>
      <w:ind w:left="1400" w:hanging="200"/>
    </w:pPr>
    <w:rPr>
      <w:rFonts w:ascii="Georgia" w:hAnsi="Georgia" w:cs="Times New Roman"/>
      <w:sz w:val="20"/>
      <w:szCs w:val="20"/>
    </w:rPr>
  </w:style>
  <w:style w:type="paragraph" w:styleId="Index8">
    <w:name w:val="index 8"/>
    <w:basedOn w:val="Normal"/>
    <w:next w:val="Normal"/>
    <w:autoRedefine/>
    <w:uiPriority w:val="99"/>
    <w:unhideWhenUsed/>
    <w:rsid w:val="00530B93"/>
    <w:pPr>
      <w:ind w:left="1600" w:hanging="200"/>
    </w:pPr>
    <w:rPr>
      <w:rFonts w:ascii="Georgia" w:hAnsi="Georgia" w:cs="Times New Roman"/>
      <w:sz w:val="20"/>
      <w:szCs w:val="20"/>
    </w:rPr>
  </w:style>
  <w:style w:type="paragraph" w:styleId="Index9">
    <w:name w:val="index 9"/>
    <w:basedOn w:val="Normal"/>
    <w:next w:val="Normal"/>
    <w:autoRedefine/>
    <w:uiPriority w:val="99"/>
    <w:unhideWhenUsed/>
    <w:rsid w:val="00530B93"/>
    <w:pPr>
      <w:ind w:left="1800" w:hanging="200"/>
    </w:pPr>
    <w:rPr>
      <w:rFonts w:ascii="Georgia" w:hAnsi="Georgia" w:cs="Times New Roman"/>
      <w:sz w:val="20"/>
      <w:szCs w:val="20"/>
    </w:rPr>
  </w:style>
  <w:style w:type="paragraph" w:styleId="IndexHeading">
    <w:name w:val="index heading"/>
    <w:basedOn w:val="Normal"/>
    <w:next w:val="Index1"/>
    <w:uiPriority w:val="99"/>
    <w:unhideWhenUsed/>
    <w:rsid w:val="00530B93"/>
    <w:rPr>
      <w:rFonts w:ascii="Georgia" w:hAnsi="Georgia" w:cs="Times New Roman"/>
      <w:sz w:val="20"/>
      <w:szCs w:val="20"/>
    </w:rPr>
  </w:style>
  <w:style w:type="paragraph" w:styleId="TOC3">
    <w:name w:val="toc 3"/>
    <w:basedOn w:val="Normal"/>
    <w:next w:val="Normal"/>
    <w:autoRedefine/>
    <w:uiPriority w:val="39"/>
    <w:unhideWhenUsed/>
    <w:rsid w:val="00530B93"/>
    <w:pPr>
      <w:ind w:left="480"/>
    </w:pPr>
    <w:rPr>
      <w:sz w:val="20"/>
      <w:szCs w:val="20"/>
    </w:rPr>
  </w:style>
  <w:style w:type="paragraph" w:styleId="TOC4">
    <w:name w:val="toc 4"/>
    <w:basedOn w:val="Normal"/>
    <w:next w:val="Normal"/>
    <w:autoRedefine/>
    <w:uiPriority w:val="39"/>
    <w:unhideWhenUsed/>
    <w:rsid w:val="00530B93"/>
    <w:pPr>
      <w:ind w:left="720"/>
    </w:pPr>
    <w:rPr>
      <w:sz w:val="20"/>
      <w:szCs w:val="20"/>
    </w:rPr>
  </w:style>
  <w:style w:type="paragraph" w:styleId="TOC5">
    <w:name w:val="toc 5"/>
    <w:basedOn w:val="Normal"/>
    <w:next w:val="Normal"/>
    <w:autoRedefine/>
    <w:uiPriority w:val="39"/>
    <w:unhideWhenUsed/>
    <w:rsid w:val="00530B93"/>
    <w:pPr>
      <w:ind w:left="960"/>
    </w:pPr>
    <w:rPr>
      <w:sz w:val="20"/>
      <w:szCs w:val="20"/>
    </w:rPr>
  </w:style>
  <w:style w:type="paragraph" w:styleId="TOC6">
    <w:name w:val="toc 6"/>
    <w:basedOn w:val="Normal"/>
    <w:next w:val="Normal"/>
    <w:autoRedefine/>
    <w:uiPriority w:val="39"/>
    <w:unhideWhenUsed/>
    <w:rsid w:val="00530B93"/>
    <w:pPr>
      <w:ind w:left="1200"/>
    </w:pPr>
    <w:rPr>
      <w:sz w:val="20"/>
      <w:szCs w:val="20"/>
    </w:rPr>
  </w:style>
  <w:style w:type="paragraph" w:styleId="TOC7">
    <w:name w:val="toc 7"/>
    <w:basedOn w:val="Normal"/>
    <w:next w:val="Normal"/>
    <w:autoRedefine/>
    <w:uiPriority w:val="39"/>
    <w:unhideWhenUsed/>
    <w:rsid w:val="00530B93"/>
    <w:pPr>
      <w:ind w:left="1440"/>
    </w:pPr>
    <w:rPr>
      <w:sz w:val="20"/>
      <w:szCs w:val="20"/>
    </w:rPr>
  </w:style>
  <w:style w:type="paragraph" w:styleId="TOC8">
    <w:name w:val="toc 8"/>
    <w:basedOn w:val="Normal"/>
    <w:next w:val="Normal"/>
    <w:autoRedefine/>
    <w:uiPriority w:val="39"/>
    <w:unhideWhenUsed/>
    <w:rsid w:val="00530B93"/>
    <w:pPr>
      <w:ind w:left="1680"/>
    </w:pPr>
    <w:rPr>
      <w:sz w:val="20"/>
      <w:szCs w:val="20"/>
    </w:rPr>
  </w:style>
  <w:style w:type="paragraph" w:styleId="TOC9">
    <w:name w:val="toc 9"/>
    <w:basedOn w:val="Normal"/>
    <w:next w:val="Normal"/>
    <w:autoRedefine/>
    <w:uiPriority w:val="39"/>
    <w:unhideWhenUsed/>
    <w:rsid w:val="00530B93"/>
    <w:pPr>
      <w:ind w:left="1920"/>
    </w:pPr>
    <w:rPr>
      <w:sz w:val="20"/>
      <w:szCs w:val="20"/>
    </w:rPr>
  </w:style>
  <w:style w:type="paragraph" w:styleId="Revision">
    <w:name w:val="Revision"/>
    <w:hidden/>
    <w:uiPriority w:val="99"/>
    <w:semiHidden/>
    <w:rsid w:val="00530B93"/>
    <w:rPr>
      <w:rFonts w:ascii="Georgia" w:hAnsi="Georgia" w:cs="Times New Roman"/>
      <w:sz w:val="20"/>
      <w:szCs w:val="20"/>
    </w:rPr>
  </w:style>
  <w:style w:type="paragraph" w:styleId="ListParagraph">
    <w:name w:val="List Paragraph"/>
    <w:basedOn w:val="Normal"/>
    <w:uiPriority w:val="34"/>
    <w:qFormat/>
    <w:rsid w:val="00530B93"/>
    <w:pPr>
      <w:ind w:left="720"/>
      <w:contextualSpacing/>
    </w:pPr>
    <w:rPr>
      <w:rFonts w:ascii="Georgia" w:hAnsi="Georgia" w:cs="Times New Roman"/>
      <w:sz w:val="20"/>
      <w:szCs w:val="20"/>
    </w:rPr>
  </w:style>
  <w:style w:type="paragraph" w:styleId="FootnoteText">
    <w:name w:val="footnote text"/>
    <w:basedOn w:val="Normal"/>
    <w:link w:val="FootnoteTextChar"/>
    <w:uiPriority w:val="99"/>
    <w:unhideWhenUsed/>
    <w:rsid w:val="00530B93"/>
    <w:rPr>
      <w:rFonts w:ascii="Georgia" w:hAnsi="Georgia" w:cs="Times New Roman"/>
    </w:rPr>
  </w:style>
  <w:style w:type="character" w:customStyle="1" w:styleId="FootnoteTextChar">
    <w:name w:val="Footnote Text Char"/>
    <w:basedOn w:val="DefaultParagraphFont"/>
    <w:link w:val="FootnoteText"/>
    <w:uiPriority w:val="99"/>
    <w:rsid w:val="00530B93"/>
    <w:rPr>
      <w:rFonts w:ascii="Georgia" w:hAnsi="Georgia" w:cs="Times New Roman"/>
    </w:rPr>
  </w:style>
  <w:style w:type="character" w:styleId="FootnoteReference">
    <w:name w:val="footnote reference"/>
    <w:basedOn w:val="DefaultParagraphFont"/>
    <w:uiPriority w:val="99"/>
    <w:unhideWhenUsed/>
    <w:rsid w:val="00530B93"/>
    <w:rPr>
      <w:vertAlign w:val="superscript"/>
    </w:rPr>
  </w:style>
  <w:style w:type="character" w:styleId="Strong">
    <w:name w:val="Strong"/>
    <w:basedOn w:val="DefaultParagraphFont"/>
    <w:uiPriority w:val="22"/>
    <w:qFormat/>
    <w:rsid w:val="00530B93"/>
    <w:rPr>
      <w:b/>
      <w:bCs/>
    </w:rPr>
  </w:style>
  <w:style w:type="character" w:customStyle="1" w:styleId="apple-converted-space">
    <w:name w:val="apple-converted-space"/>
    <w:basedOn w:val="DefaultParagraphFont"/>
    <w:rsid w:val="00530B93"/>
  </w:style>
  <w:style w:type="character" w:styleId="PageNumber">
    <w:name w:val="page number"/>
    <w:basedOn w:val="DefaultParagraphFont"/>
    <w:uiPriority w:val="99"/>
    <w:semiHidden/>
    <w:unhideWhenUsed/>
    <w:rsid w:val="00530B93"/>
  </w:style>
  <w:style w:type="paragraph" w:styleId="NormalWeb">
    <w:name w:val="Normal (Web)"/>
    <w:basedOn w:val="Normal"/>
    <w:uiPriority w:val="99"/>
    <w:unhideWhenUsed/>
    <w:rsid w:val="00530B93"/>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536AF2"/>
    <w:rPr>
      <w:rFonts w:eastAsiaTheme="minorEastAsia"/>
      <w:sz w:val="22"/>
      <w:szCs w:val="22"/>
      <w:lang w:eastAsia="en-GB"/>
    </w:rPr>
  </w:style>
  <w:style w:type="paragraph" w:styleId="Title">
    <w:name w:val="Title"/>
    <w:basedOn w:val="Normal"/>
    <w:next w:val="Normal"/>
    <w:link w:val="TitleChar"/>
    <w:qFormat/>
    <w:rsid w:val="00536AF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rsid w:val="00536AF2"/>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BodyBoldRed">
    <w:name w:val="Body Bold Red"/>
    <w:basedOn w:val="Normal"/>
    <w:link w:val="BodyBoldRedChar"/>
    <w:qFormat/>
    <w:rsid w:val="00536AF2"/>
    <w:pPr>
      <w:numPr>
        <w:numId w:val="13"/>
      </w:numPr>
      <w:autoSpaceDE w:val="0"/>
      <w:autoSpaceDN w:val="0"/>
      <w:adjustRightInd w:val="0"/>
      <w:spacing w:after="120"/>
      <w:ind w:left="357" w:hanging="357"/>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536AF2"/>
    <w:rPr>
      <w:rFonts w:ascii="Arial" w:eastAsia="Times New Roman" w:hAnsi="Arial" w:cs="Arial"/>
      <w:b/>
      <w:bCs/>
      <w:color w:val="000000" w:themeColor="text1"/>
      <w:sz w:val="20"/>
      <w:szCs w:val="18"/>
      <w:lang w:eastAsia="en-GB"/>
    </w:rPr>
  </w:style>
  <w:style w:type="paragraph" w:customStyle="1" w:styleId="NormalPL">
    <w:name w:val="Normal PL"/>
    <w:qFormat/>
    <w:rsid w:val="00FD0B35"/>
    <w:pPr>
      <w:spacing w:before="80" w:after="120" w:line="300" w:lineRule="auto"/>
      <w:ind w:left="454"/>
      <w:jc w:val="both"/>
    </w:pPr>
    <w:rPr>
      <w:rFonts w:ascii="Garamond" w:eastAsia="Times New Roman" w:hAnsi="Garamond" w:cs="Times New Roman"/>
      <w:bCs/>
      <w:color w:val="000014"/>
      <w:szCs w:val="22"/>
    </w:rPr>
  </w:style>
  <w:style w:type="character" w:styleId="FollowedHyperlink">
    <w:name w:val="FollowedHyperlink"/>
    <w:basedOn w:val="DefaultParagraphFont"/>
    <w:uiPriority w:val="99"/>
    <w:semiHidden/>
    <w:unhideWhenUsed/>
    <w:rsid w:val="00FD0B35"/>
    <w:rPr>
      <w:color w:val="954F72" w:themeColor="followedHyperlink"/>
      <w:u w:val="single"/>
    </w:rPr>
  </w:style>
  <w:style w:type="character" w:styleId="UnresolvedMention">
    <w:name w:val="Unresolved Mention"/>
    <w:basedOn w:val="DefaultParagraphFont"/>
    <w:uiPriority w:val="99"/>
    <w:semiHidden/>
    <w:unhideWhenUsed/>
    <w:rsid w:val="00FD0B35"/>
    <w:rPr>
      <w:color w:val="605E5C"/>
      <w:shd w:val="clear" w:color="auto" w:fill="E1DFDD"/>
    </w:rPr>
  </w:style>
  <w:style w:type="paragraph" w:customStyle="1" w:styleId="Style1">
    <w:name w:val="Style1"/>
    <w:basedOn w:val="Heading3"/>
    <w:qFormat/>
    <w:rsid w:val="00FC7449"/>
    <w:pPr>
      <w:spacing w:before="0" w:after="120" w:line="360" w:lineRule="auto"/>
      <w:jc w:val="both"/>
    </w:pPr>
    <w:rPr>
      <w:rFonts w:asciiTheme="minorHAnsi" w:hAnsiTheme="minorHAnsi"/>
      <w:color w:val="2F5496" w:themeColor="accent1" w:themeShade="BF"/>
      <w:sz w:val="22"/>
      <w:szCs w:val="22"/>
    </w:rPr>
  </w:style>
  <w:style w:type="paragraph" w:customStyle="1" w:styleId="paragraph">
    <w:name w:val="paragraph"/>
    <w:basedOn w:val="Normal"/>
    <w:rsid w:val="00C61B51"/>
    <w:rPr>
      <w:rFonts w:ascii="Times New Roman" w:eastAsia="Times New Roman" w:hAnsi="Times New Roman" w:cs="Times New Roman"/>
      <w:lang w:eastAsia="en-GB"/>
    </w:rPr>
  </w:style>
  <w:style w:type="character" w:customStyle="1" w:styleId="normaltextrun1">
    <w:name w:val="normaltextrun1"/>
    <w:basedOn w:val="DefaultParagraphFont"/>
    <w:rsid w:val="00C61B51"/>
  </w:style>
  <w:style w:type="character" w:customStyle="1" w:styleId="eop">
    <w:name w:val="eop"/>
    <w:basedOn w:val="DefaultParagraphFont"/>
    <w:rsid w:val="00C61B51"/>
  </w:style>
  <w:style w:type="paragraph" w:customStyle="1" w:styleId="Style2">
    <w:name w:val="Style2"/>
    <w:basedOn w:val="Heading1"/>
    <w:qFormat/>
    <w:rsid w:val="00B0536A"/>
    <w:pPr>
      <w:spacing w:before="0" w:after="120" w:line="360" w:lineRule="auto"/>
      <w:jc w:val="both"/>
    </w:pPr>
    <w:rPr>
      <w:rFonts w:asciiTheme="minorHAnsi" w:hAnsiTheme="minorHAnsi"/>
      <w:color w:val="000000" w:themeColor="text1"/>
    </w:rPr>
  </w:style>
  <w:style w:type="paragraph" w:customStyle="1" w:styleId="xmsonormal">
    <w:name w:val="x_msonormal"/>
    <w:basedOn w:val="Normal"/>
    <w:rsid w:val="005A337C"/>
    <w:pPr>
      <w:spacing w:before="100" w:beforeAutospacing="1" w:after="100" w:afterAutospacing="1"/>
    </w:pPr>
    <w:rPr>
      <w:rFonts w:ascii="Times New Roman" w:eastAsia="Times New Roman" w:hAnsi="Times New Roman" w:cs="Times New Roman"/>
      <w:lang w:eastAsia="en-GB"/>
    </w:rPr>
  </w:style>
  <w:style w:type="paragraph" w:customStyle="1" w:styleId="ColorfulList-Accent11">
    <w:name w:val="Colorful List - Accent 11"/>
    <w:basedOn w:val="Normal"/>
    <w:uiPriority w:val="34"/>
    <w:qFormat/>
    <w:rsid w:val="00FD1890"/>
    <w:pPr>
      <w:ind w:left="720"/>
      <w:contextualSpacing/>
    </w:pPr>
    <w:rPr>
      <w:rFonts w:ascii="Cambria" w:eastAsia="MS Mincho" w:hAnsi="Cambria" w:cs="Times New Roman"/>
    </w:rPr>
  </w:style>
  <w:style w:type="paragraph" w:customStyle="1" w:styleId="Style3">
    <w:name w:val="Style3"/>
    <w:basedOn w:val="NormalPL"/>
    <w:autoRedefine/>
    <w:qFormat/>
    <w:rsid w:val="00D44250"/>
    <w:pPr>
      <w:jc w:val="center"/>
    </w:pPr>
    <w:rPr>
      <w:b/>
      <w:color w:val="2F5496" w:themeColor="accent1" w:themeShade="BF"/>
      <w:sz w:val="52"/>
      <w:szCs w:val="52"/>
    </w:rPr>
  </w:style>
  <w:style w:type="paragraph" w:customStyle="1" w:styleId="Default">
    <w:name w:val="Default"/>
    <w:rsid w:val="0088243C"/>
    <w:pPr>
      <w:autoSpaceDE w:val="0"/>
      <w:autoSpaceDN w:val="0"/>
      <w:adjustRightInd w:val="0"/>
    </w:pPr>
    <w:rPr>
      <w:rFonts w:ascii="Arial" w:eastAsia="Calibri" w:hAnsi="Arial" w:cs="Arial"/>
      <w:color w:val="000000"/>
    </w:rPr>
  </w:style>
  <w:style w:type="paragraph" w:customStyle="1" w:styleId="heading">
    <w:name w:val="heading"/>
    <w:basedOn w:val="Normal"/>
    <w:qFormat/>
    <w:rsid w:val="00281857"/>
    <w:pPr>
      <w:jc w:val="center"/>
    </w:pPr>
    <w:rPr>
      <w:rFonts w:eastAsiaTheme="majorEastAsia" w:cstheme="majorBidi"/>
      <w:b/>
      <w:bCs/>
      <w:color w:val="FFFFFF" w:themeColor="background1"/>
      <w:sz w:val="44"/>
      <w:szCs w:val="28"/>
    </w:rPr>
  </w:style>
  <w:style w:type="numbering" w:customStyle="1" w:styleId="Style4">
    <w:name w:val="Style4"/>
    <w:uiPriority w:val="99"/>
    <w:rsid w:val="00F34FE7"/>
    <w:pPr>
      <w:numPr>
        <w:numId w:val="33"/>
      </w:numPr>
    </w:pPr>
  </w:style>
  <w:style w:type="numbering" w:customStyle="1" w:styleId="Style5">
    <w:name w:val="Style5"/>
    <w:uiPriority w:val="99"/>
    <w:rsid w:val="007348B5"/>
    <w:pPr>
      <w:numPr>
        <w:numId w:val="34"/>
      </w:numPr>
    </w:pPr>
  </w:style>
  <w:style w:type="numbering" w:customStyle="1" w:styleId="Style6">
    <w:name w:val="Style6"/>
    <w:uiPriority w:val="99"/>
    <w:rsid w:val="007348B5"/>
    <w:pPr>
      <w:numPr>
        <w:numId w:val="35"/>
      </w:numPr>
    </w:pPr>
  </w:style>
  <w:style w:type="character" w:customStyle="1" w:styleId="Heading4Char">
    <w:name w:val="Heading 4 Char"/>
    <w:basedOn w:val="DefaultParagraphFont"/>
    <w:link w:val="Heading4"/>
    <w:uiPriority w:val="9"/>
    <w:semiHidden/>
    <w:rsid w:val="007348B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348B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348B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348B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348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48B5"/>
    <w:rPr>
      <w:rFonts w:asciiTheme="majorHAnsi" w:eastAsiaTheme="majorEastAsia" w:hAnsiTheme="majorHAnsi" w:cstheme="majorBidi"/>
      <w:i/>
      <w:iCs/>
      <w:color w:val="272727" w:themeColor="text1" w:themeTint="D8"/>
      <w:sz w:val="21"/>
      <w:szCs w:val="21"/>
    </w:rPr>
  </w:style>
  <w:style w:type="numbering" w:customStyle="1" w:styleId="Style7">
    <w:name w:val="Style7"/>
    <w:uiPriority w:val="99"/>
    <w:rsid w:val="007348B5"/>
    <w:pPr>
      <w:numPr>
        <w:numId w:val="37"/>
      </w:numPr>
    </w:pPr>
  </w:style>
  <w:style w:type="numbering" w:customStyle="1" w:styleId="Style8">
    <w:name w:val="Style8"/>
    <w:uiPriority w:val="99"/>
    <w:rsid w:val="00DD1C58"/>
    <w:pPr>
      <w:numPr>
        <w:numId w:val="38"/>
      </w:numPr>
    </w:pPr>
  </w:style>
  <w:style w:type="numbering" w:customStyle="1" w:styleId="Style9">
    <w:name w:val="Style9"/>
    <w:uiPriority w:val="99"/>
    <w:rsid w:val="00DD1C58"/>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88955">
      <w:bodyDiv w:val="1"/>
      <w:marLeft w:val="0"/>
      <w:marRight w:val="0"/>
      <w:marTop w:val="0"/>
      <w:marBottom w:val="0"/>
      <w:divBdr>
        <w:top w:val="none" w:sz="0" w:space="0" w:color="auto"/>
        <w:left w:val="none" w:sz="0" w:space="0" w:color="auto"/>
        <w:bottom w:val="none" w:sz="0" w:space="0" w:color="auto"/>
        <w:right w:val="none" w:sz="0" w:space="0" w:color="auto"/>
      </w:divBdr>
    </w:div>
    <w:div w:id="11963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cuments/Tracy%20Turner%20Ltd/Data%20Protection%20Manual%20TTLtd%20v1.0.docx" TargetMode="External"/><Relationship Id="rId18" Type="http://schemas.openxmlformats.org/officeDocument/2006/relationships/footer" Target="footer2.xml"/><Relationship Id="rId26" Type="http://schemas.openxmlformats.org/officeDocument/2006/relationships/hyperlink" Target="mailto:tracy@tracyturnerLtd.co.uk" TargetMode="External"/><Relationship Id="rId39" Type="http://schemas.openxmlformats.org/officeDocument/2006/relationships/hyperlink" Target="mailto:info@tracyturner.co.uk" TargetMode="External"/><Relationship Id="rId21" Type="http://schemas.openxmlformats.org/officeDocument/2006/relationships/header" Target="header2.xml"/><Relationship Id="rId34" Type="http://schemas.openxmlformats.org/officeDocument/2006/relationships/hyperlink" Target="mailto:info@tracyturner.co.uk" TargetMode="External"/><Relationship Id="rId42" Type="http://schemas.openxmlformats.org/officeDocument/2006/relationships/hyperlink" Target="http://ec.europa.eu/newsroom/article29/item-detail.cfm?item_id=612080" TargetMode="External"/><Relationship Id="rId47" Type="http://schemas.openxmlformats.org/officeDocument/2006/relationships/hyperlink" Target="http://ec.europa.eu/newsroom/article29/item-detail.cfm?item_id=612080" TargetMode="External"/><Relationship Id="rId50" Type="http://schemas.openxmlformats.org/officeDocument/2006/relationships/hyperlink" Target="mailto:info@turnersoccupationalhealth.co.uk%20" TargetMode="External"/><Relationship Id="rId55" Type="http://schemas.openxmlformats.org/officeDocument/2006/relationships/hyperlink" Target="mailto:info@tracyturner.co.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mailto:DPO@priviness.eu" TargetMode="External"/><Relationship Id="rId11" Type="http://schemas.openxmlformats.org/officeDocument/2006/relationships/hyperlink" Target="file:///C:/Users/User/Documents/Tracy%20Turner%20Ltd/Data%20Protection%20Manual%20TTLtd%20v1.0.docx" TargetMode="External"/><Relationship Id="rId24" Type="http://schemas.openxmlformats.org/officeDocument/2006/relationships/hyperlink" Target="https://assets.publishing.service.gov.uk/government/uploads/system/uploads/attachment_data/file/720963/good_practice_guide_45_identity_proofing_version_3_february_2017.pdf" TargetMode="External"/><Relationship Id="rId32" Type="http://schemas.openxmlformats.org/officeDocument/2006/relationships/hyperlink" Target="http://ec.europa.eu/newsroom/article29/item-detail.cfm?item_id=612080" TargetMode="External"/><Relationship Id="rId37" Type="http://schemas.openxmlformats.org/officeDocument/2006/relationships/hyperlink" Target="http://ec.europa.eu/newsroom/article29/item-detail.cfm?item_id=612080" TargetMode="External"/><Relationship Id="rId40" Type="http://schemas.openxmlformats.org/officeDocument/2006/relationships/hyperlink" Target="mailto:info@tracyturner.co.uk" TargetMode="External"/><Relationship Id="rId45" Type="http://schemas.openxmlformats.org/officeDocument/2006/relationships/hyperlink" Target="mailto:info@turnersoccupationalhealth.co.uk" TargetMode="External"/><Relationship Id="rId53" Type="http://schemas.openxmlformats.org/officeDocument/2006/relationships/hyperlink" Target="mailto:info@turnersoccupationalhealth.co.uk" TargetMode="External"/><Relationship Id="rId58" Type="http://schemas.openxmlformats.org/officeDocument/2006/relationships/image" Target="media/image2.emf"/><Relationship Id="rId5" Type="http://schemas.openxmlformats.org/officeDocument/2006/relationships/numbering" Target="numbering.xml"/><Relationship Id="rId61" Type="http://schemas.openxmlformats.org/officeDocument/2006/relationships/glossaryDocument" Target="glossary/document.xml"/><Relationship Id="rId19" Type="http://schemas.openxmlformats.org/officeDocument/2006/relationships/hyperlink" Target="mailto:info@turnersoccupationalhealth.co.uk" TargetMode="External"/><Relationship Id="rId14" Type="http://schemas.openxmlformats.org/officeDocument/2006/relationships/hyperlink" Target="file:///C:/Users/User/Documents/Tracy%20Turner%20Ltd/Data%20Protection%20Manual%20TTLtd%20v1.0.docx" TargetMode="External"/><Relationship Id="rId22" Type="http://schemas.openxmlformats.org/officeDocument/2006/relationships/hyperlink" Target="mailto:tracy@tracyturnerltd.co.uk" TargetMode="External"/><Relationship Id="rId27" Type="http://schemas.openxmlformats.org/officeDocument/2006/relationships/hyperlink" Target="https://ico.org.uk/media/for-organisations/documents/2258298/personal-data-breach-report-form-web-dpa-2018.doc" TargetMode="External"/><Relationship Id="rId30" Type="http://schemas.openxmlformats.org/officeDocument/2006/relationships/hyperlink" Target="mailto:info@tracyturner.co.uk" TargetMode="External"/><Relationship Id="rId35" Type="http://schemas.openxmlformats.org/officeDocument/2006/relationships/hyperlink" Target="mailto:info@tracyturner.co.uk" TargetMode="External"/><Relationship Id="rId43" Type="http://schemas.openxmlformats.org/officeDocument/2006/relationships/hyperlink" Target="mailto:info@tracyturner.co.uk" TargetMode="External"/><Relationship Id="rId48" Type="http://schemas.openxmlformats.org/officeDocument/2006/relationships/hyperlink" Target="mailto:info@turnersoccupationalhealth.co.uk" TargetMode="External"/><Relationship Id="rId56" Type="http://schemas.openxmlformats.org/officeDocument/2006/relationships/hyperlink" Target="https://ico.org.uk/" TargetMode="External"/><Relationship Id="rId8" Type="http://schemas.openxmlformats.org/officeDocument/2006/relationships/webSettings" Target="webSettings.xml"/><Relationship Id="rId51" Type="http://schemas.openxmlformats.org/officeDocument/2006/relationships/hyperlink" Target="https://ico.org.uk/" TargetMode="External"/><Relationship Id="rId3" Type="http://schemas.openxmlformats.org/officeDocument/2006/relationships/customXml" Target="../customXml/item3.xml"/><Relationship Id="rId12" Type="http://schemas.openxmlformats.org/officeDocument/2006/relationships/hyperlink" Target="file:///C:/Users/User/Documents/Tracy%20Turner%20Ltd/Data%20Protection%20Manual%20TTLtd%20v1.0.docx" TargetMode="External"/><Relationship Id="rId17" Type="http://schemas.openxmlformats.org/officeDocument/2006/relationships/footer" Target="footer1.xml"/><Relationship Id="rId25" Type="http://schemas.openxmlformats.org/officeDocument/2006/relationships/image" Target="media/image1.png"/><Relationship Id="rId33" Type="http://schemas.openxmlformats.org/officeDocument/2006/relationships/hyperlink" Target="https://www.mapartners.co.uk/privacy-policy/" TargetMode="External"/><Relationship Id="rId38" Type="http://schemas.openxmlformats.org/officeDocument/2006/relationships/hyperlink" Target="mailto:info@turnersoccupationalhealth.co.uk" TargetMode="External"/><Relationship Id="rId46" Type="http://schemas.openxmlformats.org/officeDocument/2006/relationships/hyperlink" Target="https://ico.org.uk/" TargetMode="External"/><Relationship Id="rId59" Type="http://schemas.openxmlformats.org/officeDocument/2006/relationships/image" Target="media/image3.emf"/><Relationship Id="rId20" Type="http://schemas.openxmlformats.org/officeDocument/2006/relationships/hyperlink" Target="http://ec.europa.eu/newsroom/article29/item-detail.cfm?item_id=612080" TargetMode="External"/><Relationship Id="rId41" Type="http://schemas.openxmlformats.org/officeDocument/2006/relationships/hyperlink" Target="https://ico.org.uk/" TargetMode="External"/><Relationship Id="rId54" Type="http://schemas.openxmlformats.org/officeDocument/2006/relationships/hyperlink" Target="mailto:info@turnersoccupationalhealth.co.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User/Documents/Tracy%20Turner%20Ltd/Data%20Protection%20Manual%20TTLtd%20v1.0.docx" TargetMode="External"/><Relationship Id="rId23" Type="http://schemas.openxmlformats.org/officeDocument/2006/relationships/hyperlink" Target="mailto:tracy@turnersoccupationalhealth.co.uk" TargetMode="External"/><Relationship Id="rId28" Type="http://schemas.openxmlformats.org/officeDocument/2006/relationships/hyperlink" Target="mailto:tracy@turnersoccupationalhealth.co.uk" TargetMode="External"/><Relationship Id="rId36" Type="http://schemas.openxmlformats.org/officeDocument/2006/relationships/hyperlink" Target="https://ico.org.uk/" TargetMode="External"/><Relationship Id="rId49" Type="http://schemas.openxmlformats.org/officeDocument/2006/relationships/hyperlink" Target="mailto:info@turnersoccupationalhealth.co.uk" TargetMode="External"/><Relationship Id="rId57" Type="http://schemas.openxmlformats.org/officeDocument/2006/relationships/hyperlink" Target="http://ec.europa.eu/newsroom/article29/item-detail.cfm?item_id=612080" TargetMode="External"/><Relationship Id="rId10" Type="http://schemas.openxmlformats.org/officeDocument/2006/relationships/endnotes" Target="endnotes.xml"/><Relationship Id="rId31" Type="http://schemas.openxmlformats.org/officeDocument/2006/relationships/hyperlink" Target="https://ico.org.uk/" TargetMode="External"/><Relationship Id="rId44" Type="http://schemas.openxmlformats.org/officeDocument/2006/relationships/hyperlink" Target="mailto:info@turnersoccupationalhealth.co.uk" TargetMode="External"/><Relationship Id="rId52" Type="http://schemas.openxmlformats.org/officeDocument/2006/relationships/hyperlink" Target="http://ec.europa.eu/newsroom/article29/item-detail.cfm?item_id=612080"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6668B82FAB4917AFA963BCEF99E20E"/>
        <w:category>
          <w:name w:val="General"/>
          <w:gallery w:val="placeholder"/>
        </w:category>
        <w:types>
          <w:type w:val="bbPlcHdr"/>
        </w:types>
        <w:behaviors>
          <w:behavior w:val="content"/>
        </w:behaviors>
        <w:guid w:val="{C2955335-99A6-4C12-84A8-BEC8CE82AAB4}"/>
      </w:docPartPr>
      <w:docPartBody>
        <w:p w:rsidR="00081F05" w:rsidRDefault="00081F05" w:rsidP="00081F05">
          <w:pPr>
            <w:pStyle w:val="676668B82FAB4917AFA963BCEF99E20E"/>
          </w:pPr>
          <w:r w:rsidRPr="003A1044">
            <w:rPr>
              <w:rStyle w:val="PlaceholderText"/>
            </w:rPr>
            <w:t>Click here to enter text.</w:t>
          </w:r>
        </w:p>
      </w:docPartBody>
    </w:docPart>
    <w:docPart>
      <w:docPartPr>
        <w:name w:val="2D3823EACB414BCC872938A539F9B526"/>
        <w:category>
          <w:name w:val="General"/>
          <w:gallery w:val="placeholder"/>
        </w:category>
        <w:types>
          <w:type w:val="bbPlcHdr"/>
        </w:types>
        <w:behaviors>
          <w:behavior w:val="content"/>
        </w:behaviors>
        <w:guid w:val="{B412DE34-F931-4F97-9AC7-DF9DF181F83A}"/>
      </w:docPartPr>
      <w:docPartBody>
        <w:p w:rsidR="00081F05" w:rsidRDefault="00081F05" w:rsidP="00081F05">
          <w:pPr>
            <w:pStyle w:val="2D3823EACB414BCC872938A539F9B526"/>
          </w:pPr>
          <w:r w:rsidRPr="003A1044">
            <w:rPr>
              <w:rStyle w:val="PlaceholderText"/>
            </w:rPr>
            <w:t>Click here to enter text.</w:t>
          </w:r>
        </w:p>
      </w:docPartBody>
    </w:docPart>
    <w:docPart>
      <w:docPartPr>
        <w:name w:val="19756FB6E41D465391309ABF8283A520"/>
        <w:category>
          <w:name w:val="General"/>
          <w:gallery w:val="placeholder"/>
        </w:category>
        <w:types>
          <w:type w:val="bbPlcHdr"/>
        </w:types>
        <w:behaviors>
          <w:behavior w:val="content"/>
        </w:behaviors>
        <w:guid w:val="{1467B502-B976-412C-8CE2-8B0A32DC7D37}"/>
      </w:docPartPr>
      <w:docPartBody>
        <w:p w:rsidR="00081F05" w:rsidRDefault="00081F05" w:rsidP="00081F05">
          <w:pPr>
            <w:pStyle w:val="19756FB6E41D465391309ABF8283A520"/>
          </w:pPr>
          <w:r w:rsidRPr="003A1044">
            <w:rPr>
              <w:rStyle w:val="PlaceholderText"/>
            </w:rPr>
            <w:t>Click here to enter text.</w:t>
          </w:r>
        </w:p>
      </w:docPartBody>
    </w:docPart>
    <w:docPart>
      <w:docPartPr>
        <w:name w:val="578FC2875BFF47D0BF70C500106F73CE"/>
        <w:category>
          <w:name w:val="General"/>
          <w:gallery w:val="placeholder"/>
        </w:category>
        <w:types>
          <w:type w:val="bbPlcHdr"/>
        </w:types>
        <w:behaviors>
          <w:behavior w:val="content"/>
        </w:behaviors>
        <w:guid w:val="{08E5053C-AE4A-4EC0-88EF-CE352574B1A0}"/>
      </w:docPartPr>
      <w:docPartBody>
        <w:p w:rsidR="00081F05" w:rsidRDefault="00081F05" w:rsidP="00081F05">
          <w:pPr>
            <w:pStyle w:val="578FC2875BFF47D0BF70C500106F73CE"/>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05"/>
    <w:rsid w:val="00081F05"/>
    <w:rsid w:val="0039306D"/>
    <w:rsid w:val="004C7057"/>
    <w:rsid w:val="004E508A"/>
    <w:rsid w:val="007F3BDA"/>
    <w:rsid w:val="00CB7010"/>
    <w:rsid w:val="00DD0EEB"/>
    <w:rsid w:val="00E2604F"/>
    <w:rsid w:val="00EF09FF"/>
    <w:rsid w:val="00F92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F05"/>
    <w:rPr>
      <w:color w:val="808080"/>
    </w:rPr>
  </w:style>
  <w:style w:type="paragraph" w:customStyle="1" w:styleId="676668B82FAB4917AFA963BCEF99E20E">
    <w:name w:val="676668B82FAB4917AFA963BCEF99E20E"/>
    <w:rsid w:val="00081F05"/>
  </w:style>
  <w:style w:type="paragraph" w:customStyle="1" w:styleId="2D3823EACB414BCC872938A539F9B526">
    <w:name w:val="2D3823EACB414BCC872938A539F9B526"/>
    <w:rsid w:val="00081F05"/>
  </w:style>
  <w:style w:type="paragraph" w:customStyle="1" w:styleId="19756FB6E41D465391309ABF8283A520">
    <w:name w:val="19756FB6E41D465391309ABF8283A520"/>
    <w:rsid w:val="00081F05"/>
  </w:style>
  <w:style w:type="paragraph" w:customStyle="1" w:styleId="578FC2875BFF47D0BF70C500106F73CE">
    <w:name w:val="578FC2875BFF47D0BF70C500106F73CE"/>
    <w:rsid w:val="00081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53d6e0-bf3a-44d5-9512-66d91e7d4b92" xsi:nil="true"/>
    <lcf76f155ced4ddcb4097134ff3c332f xmlns="40730ff1-866d-4075-b9d0-dcea43ffeb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35D9C951BC2747ACCB2E5DC6B19F64" ma:contentTypeVersion="18" ma:contentTypeDescription="Create a new document." ma:contentTypeScope="" ma:versionID="cf4ae89e9981c56a23d1de413a82a60e">
  <xsd:schema xmlns:xsd="http://www.w3.org/2001/XMLSchema" xmlns:xs="http://www.w3.org/2001/XMLSchema" xmlns:p="http://schemas.microsoft.com/office/2006/metadata/properties" xmlns:ns2="40730ff1-866d-4075-b9d0-dcea43ffebbd" xmlns:ns3="db53d6e0-bf3a-44d5-9512-66d91e7d4b92" targetNamespace="http://schemas.microsoft.com/office/2006/metadata/properties" ma:root="true" ma:fieldsID="92c537b8877c274f65a58380e99ed35e" ns2:_="" ns3:_="">
    <xsd:import namespace="40730ff1-866d-4075-b9d0-dcea43ffebbd"/>
    <xsd:import namespace="db53d6e0-bf3a-44d5-9512-66d91e7d4b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30ff1-866d-4075-b9d0-dcea43ff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4cf56-7491-4844-997d-fe2c21d4924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3d6e0-bf3a-44d5-9512-66d91e7d4b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a513143-2760-4d2f-8de7-de6383147a7e}" ma:internalName="TaxCatchAll" ma:showField="CatchAllData" ma:web="db53d6e0-bf3a-44d5-9512-66d91e7d4b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4CF17-1C71-4F0F-BC63-8D4A7BDB7B6A}">
  <ds:schemaRefs>
    <ds:schemaRef ds:uri="40730ff1-866d-4075-b9d0-dcea43ffebbd"/>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db53d6e0-bf3a-44d5-9512-66d91e7d4b92"/>
  </ds:schemaRefs>
</ds:datastoreItem>
</file>

<file path=customXml/itemProps2.xml><?xml version="1.0" encoding="utf-8"?>
<ds:datastoreItem xmlns:ds="http://schemas.openxmlformats.org/officeDocument/2006/customXml" ds:itemID="{98550EED-1C92-42AD-85C3-7CB961164541}">
  <ds:schemaRefs>
    <ds:schemaRef ds:uri="http://schemas.microsoft.com/sharepoint/v3/contenttype/forms"/>
  </ds:schemaRefs>
</ds:datastoreItem>
</file>

<file path=customXml/itemProps3.xml><?xml version="1.0" encoding="utf-8"?>
<ds:datastoreItem xmlns:ds="http://schemas.openxmlformats.org/officeDocument/2006/customXml" ds:itemID="{B763D2B4-2695-4E9F-B9C7-0A71BE1CEA4C}">
  <ds:schemaRefs>
    <ds:schemaRef ds:uri="http://schemas.openxmlformats.org/officeDocument/2006/bibliography"/>
  </ds:schemaRefs>
</ds:datastoreItem>
</file>

<file path=customXml/itemProps4.xml><?xml version="1.0" encoding="utf-8"?>
<ds:datastoreItem xmlns:ds="http://schemas.openxmlformats.org/officeDocument/2006/customXml" ds:itemID="{5E6E9CA2-56E7-452F-A023-8A75473F9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30ff1-866d-4075-b9d0-dcea43ffebbd"/>
    <ds:schemaRef ds:uri="db53d6e0-bf3a-44d5-9512-66d91e7d4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87</Pages>
  <Words>21532</Words>
  <Characters>122734</Characters>
  <Application>Microsoft Office Word</Application>
  <DocSecurity>0</DocSecurity>
  <Lines>1022</Lines>
  <Paragraphs>287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POLICIES</vt:lpstr>
      <vt:lpstr>    </vt:lpstr>
      <vt:lpstr>PROCESSES &amp; PROCEDURES</vt:lpstr>
      <vt:lpstr>    </vt:lpstr>
    </vt:vector>
  </TitlesOfParts>
  <Company/>
  <LinksUpToDate>false</LinksUpToDate>
  <CharactersWithSpaces>143979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Albert</dc:creator>
  <cp:keywords/>
  <dc:description/>
  <cp:lastModifiedBy>Tracy Turner</cp:lastModifiedBy>
  <cp:revision>22</cp:revision>
  <dcterms:created xsi:type="dcterms:W3CDTF">2019-09-06T07:21:00Z</dcterms:created>
  <dcterms:modified xsi:type="dcterms:W3CDTF">2023-01-07T16:18:00Z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0x0101001635D9C951BC2747ACCB2E5DC6B19F64</vt:lpwstr>
  </property>
  <property fmtid="{D5CDD505-2E9C-101B-9397-08002B2CF9AE}" pid="3" name="MediaServiceImageTags">
    <vt:lpwstr/>
  </property>
</Properties>
</file>